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5A" w:rsidRDefault="00D676C8" w:rsidP="00D8675A">
      <w:pPr>
        <w:pStyle w:val="Nagwek1"/>
        <w:numPr>
          <w:ilvl w:val="0"/>
          <w:numId w:val="0"/>
        </w:numPr>
        <w:jc w:val="center"/>
        <w:rPr>
          <w:rFonts w:ascii="Times New Roman" w:hAnsi="Times New Roman" w:cs="Times New Roman"/>
        </w:rPr>
      </w:pPr>
      <w:r w:rsidRPr="00C10EB5">
        <w:rPr>
          <w:rFonts w:ascii="Times New Roman" w:hAnsi="Times New Roman" w:cs="Times New Roman"/>
        </w:rPr>
        <w:t>INSTRUKCJ</w:t>
      </w:r>
      <w:r w:rsidR="00DB1E52" w:rsidRPr="00C10EB5">
        <w:rPr>
          <w:rFonts w:ascii="Times New Roman" w:hAnsi="Times New Roman" w:cs="Times New Roman"/>
        </w:rPr>
        <w:t xml:space="preserve">A </w:t>
      </w:r>
      <w:r w:rsidRPr="00C10EB5">
        <w:rPr>
          <w:rFonts w:ascii="Times New Roman" w:hAnsi="Times New Roman" w:cs="Times New Roman"/>
        </w:rPr>
        <w:t>DO ĆWICZE</w:t>
      </w:r>
      <w:r w:rsidR="00DB1E52" w:rsidRPr="00C10EB5">
        <w:rPr>
          <w:rFonts w:ascii="Times New Roman" w:hAnsi="Times New Roman" w:cs="Times New Roman"/>
        </w:rPr>
        <w:t>NIA</w:t>
      </w:r>
      <w:r w:rsidRPr="00C10EB5">
        <w:rPr>
          <w:rFonts w:ascii="Times New Roman" w:hAnsi="Times New Roman" w:cs="Times New Roman"/>
        </w:rPr>
        <w:t xml:space="preserve"> PROJEKTOW</w:t>
      </w:r>
      <w:r w:rsidR="00DB1E52" w:rsidRPr="00C10EB5">
        <w:rPr>
          <w:rFonts w:ascii="Times New Roman" w:hAnsi="Times New Roman" w:cs="Times New Roman"/>
        </w:rPr>
        <w:t>EGO</w:t>
      </w:r>
      <w:r w:rsidR="002B6D35">
        <w:rPr>
          <w:rFonts w:ascii="Times New Roman" w:hAnsi="Times New Roman" w:cs="Times New Roman"/>
        </w:rPr>
        <w:t xml:space="preserve"> </w:t>
      </w:r>
      <w:r w:rsidR="00DB1E52" w:rsidRPr="00C10EB5">
        <w:rPr>
          <w:rFonts w:ascii="Times New Roman" w:hAnsi="Times New Roman" w:cs="Times New Roman"/>
        </w:rPr>
        <w:t>Z PRZEDMIOTU</w:t>
      </w:r>
      <w:r w:rsidRPr="00C10EB5">
        <w:rPr>
          <w:rFonts w:ascii="Times New Roman" w:hAnsi="Times New Roman" w:cs="Times New Roman"/>
        </w:rPr>
        <w:t xml:space="preserve"> </w:t>
      </w:r>
      <w:r w:rsidRPr="00C10EB5">
        <w:rPr>
          <w:rFonts w:ascii="Times New Roman" w:hAnsi="Times New Roman" w:cs="Times New Roman"/>
        </w:rPr>
        <w:br/>
      </w:r>
      <w:r w:rsidR="000B4B0B">
        <w:rPr>
          <w:rFonts w:ascii="Times New Roman" w:hAnsi="Times New Roman" w:cs="Times New Roman"/>
        </w:rPr>
        <w:t>Gospodarka odpadami 2</w:t>
      </w:r>
    </w:p>
    <w:p w:rsidR="00D676C8" w:rsidRPr="00C10EB5" w:rsidRDefault="00D676C8" w:rsidP="00D8675A">
      <w:pPr>
        <w:pStyle w:val="Nagwek1"/>
        <w:numPr>
          <w:ilvl w:val="0"/>
          <w:numId w:val="0"/>
        </w:numPr>
        <w:jc w:val="center"/>
        <w:rPr>
          <w:rFonts w:ascii="Times New Roman" w:hAnsi="Times New Roman" w:cs="Times New Roman"/>
        </w:rPr>
      </w:pPr>
      <w:r w:rsidRPr="00C10EB5">
        <w:rPr>
          <w:rFonts w:ascii="Times New Roman" w:hAnsi="Times New Roman" w:cs="Times New Roman"/>
        </w:rPr>
        <w:t>C</w:t>
      </w:r>
      <w:r w:rsidR="00DB1E52" w:rsidRPr="00C10EB5">
        <w:rPr>
          <w:rFonts w:ascii="Times New Roman" w:hAnsi="Times New Roman" w:cs="Times New Roman"/>
        </w:rPr>
        <w:t>el i zakres ćwiczenia projektowego</w:t>
      </w:r>
    </w:p>
    <w:p w:rsidR="00B31A8C" w:rsidRPr="004B1528" w:rsidRDefault="00B31A8C" w:rsidP="00B31A8C">
      <w:pPr>
        <w:pStyle w:val="Tekstpodstawowywcity"/>
        <w:rPr>
          <w:sz w:val="22"/>
          <w:szCs w:val="22"/>
        </w:rPr>
      </w:pPr>
      <w:r w:rsidRPr="004B1528">
        <w:rPr>
          <w:sz w:val="22"/>
          <w:szCs w:val="22"/>
        </w:rPr>
        <w:t xml:space="preserve">Celem ćwiczenia projektowego jest ocena </w:t>
      </w:r>
      <w:r w:rsidR="006C5618">
        <w:rPr>
          <w:sz w:val="22"/>
          <w:szCs w:val="22"/>
        </w:rPr>
        <w:t>czterech</w:t>
      </w:r>
      <w:r w:rsidRPr="004B1528">
        <w:rPr>
          <w:sz w:val="22"/>
          <w:szCs w:val="22"/>
        </w:rPr>
        <w:t xml:space="preserve"> wariantów gospodarki odpadami komunalnymi oraz </w:t>
      </w:r>
      <w:r w:rsidR="006C5618">
        <w:rPr>
          <w:sz w:val="22"/>
          <w:szCs w:val="22"/>
        </w:rPr>
        <w:t xml:space="preserve">opracowanie koncepcji zakładu </w:t>
      </w:r>
      <w:r w:rsidRPr="004B1528">
        <w:rPr>
          <w:sz w:val="22"/>
          <w:szCs w:val="22"/>
        </w:rPr>
        <w:t>zak</w:t>
      </w:r>
      <w:r>
        <w:rPr>
          <w:sz w:val="22"/>
          <w:szCs w:val="22"/>
        </w:rPr>
        <w:t>ł</w:t>
      </w:r>
      <w:r w:rsidR="006C5618">
        <w:rPr>
          <w:sz w:val="22"/>
          <w:szCs w:val="22"/>
        </w:rPr>
        <w:t>adów zagospodarowania</w:t>
      </w:r>
      <w:r w:rsidRPr="004B1528">
        <w:rPr>
          <w:sz w:val="22"/>
          <w:szCs w:val="22"/>
        </w:rPr>
        <w:t xml:space="preserve"> odpadów </w:t>
      </w:r>
      <w:r w:rsidR="006C5618">
        <w:rPr>
          <w:sz w:val="22"/>
          <w:szCs w:val="22"/>
        </w:rPr>
        <w:t xml:space="preserve">komunalnych dla obszaru liczącego </w:t>
      </w:r>
      <w:r>
        <w:rPr>
          <w:sz w:val="22"/>
          <w:szCs w:val="22"/>
        </w:rPr>
        <w:t>&gt;150 tys. mieszkańców</w:t>
      </w:r>
      <w:r w:rsidRPr="004B1528">
        <w:rPr>
          <w:sz w:val="22"/>
          <w:szCs w:val="22"/>
        </w:rPr>
        <w:t xml:space="preserve">. </w:t>
      </w:r>
      <w:r w:rsidR="00D04992">
        <w:rPr>
          <w:sz w:val="22"/>
          <w:szCs w:val="22"/>
        </w:rPr>
        <w:t>I</w:t>
      </w:r>
      <w:r w:rsidR="00D04992" w:rsidRPr="00D04992">
        <w:rPr>
          <w:sz w:val="22"/>
          <w:szCs w:val="22"/>
        </w:rPr>
        <w:t>nstalacj</w:t>
      </w:r>
      <w:r w:rsidR="00D04992">
        <w:rPr>
          <w:sz w:val="22"/>
          <w:szCs w:val="22"/>
        </w:rPr>
        <w:t>ę</w:t>
      </w:r>
      <w:r w:rsidR="00D04992" w:rsidRPr="00D04992">
        <w:rPr>
          <w:sz w:val="22"/>
          <w:szCs w:val="22"/>
        </w:rPr>
        <w:t xml:space="preserve"> do przetwarzania niesegregowanych (zmieszanych) odpadów komunalnych lub pozostałości z przetwarzania tych odpadów</w:t>
      </w:r>
      <w:r w:rsidR="00D04992">
        <w:rPr>
          <w:sz w:val="22"/>
          <w:szCs w:val="22"/>
        </w:rPr>
        <w:t xml:space="preserve"> (tzw. Instalację K</w:t>
      </w:r>
      <w:r w:rsidR="00D04992" w:rsidRPr="00D04992">
        <w:rPr>
          <w:sz w:val="22"/>
          <w:szCs w:val="22"/>
        </w:rPr>
        <w:t>omunalną</w:t>
      </w:r>
      <w:r w:rsidR="00D04992">
        <w:rPr>
          <w:sz w:val="22"/>
          <w:szCs w:val="22"/>
        </w:rPr>
        <w:t>) zazwyczaj projektuje się dla obszaru liczącego co najmniej 150 tys.</w:t>
      </w:r>
      <w:r>
        <w:rPr>
          <w:sz w:val="22"/>
          <w:szCs w:val="22"/>
        </w:rPr>
        <w:t xml:space="preserve"> mieszkańców.</w:t>
      </w:r>
    </w:p>
    <w:p w:rsidR="00DB1E52" w:rsidRDefault="00B31A8C" w:rsidP="008E57D2">
      <w:pPr>
        <w:pStyle w:val="Tekstpodstawowywcity"/>
        <w:rPr>
          <w:sz w:val="22"/>
          <w:szCs w:val="22"/>
        </w:rPr>
      </w:pPr>
      <w:r w:rsidRPr="004B1528">
        <w:rPr>
          <w:sz w:val="22"/>
          <w:szCs w:val="22"/>
        </w:rPr>
        <w:t>Zakres ćwiczenia projektowego jest określony w temacie, przy</w:t>
      </w:r>
      <w:r w:rsidR="008E57D2">
        <w:rPr>
          <w:sz w:val="22"/>
          <w:szCs w:val="22"/>
        </w:rPr>
        <w:t>gotowanym dla każdego studenta.</w:t>
      </w:r>
      <w:r w:rsidR="00DB1E52" w:rsidRPr="00C10EB5">
        <w:rPr>
          <w:sz w:val="22"/>
          <w:szCs w:val="22"/>
        </w:rPr>
        <w:t xml:space="preserve"> </w:t>
      </w:r>
    </w:p>
    <w:p w:rsidR="00E37BA3" w:rsidRDefault="00E37BA3" w:rsidP="00E37BA3">
      <w:pPr>
        <w:pStyle w:val="Tekstpodstawowywcity"/>
        <w:ind w:firstLine="0"/>
        <w:rPr>
          <w:sz w:val="22"/>
          <w:szCs w:val="22"/>
        </w:rPr>
      </w:pPr>
    </w:p>
    <w:p w:rsidR="00D04992" w:rsidRDefault="00E37BA3" w:rsidP="00E37BA3">
      <w:pPr>
        <w:pStyle w:val="Tekstpodstawowywcity"/>
        <w:ind w:firstLine="0"/>
        <w:rPr>
          <w:b/>
          <w:sz w:val="22"/>
          <w:szCs w:val="22"/>
        </w:rPr>
      </w:pPr>
      <w:r w:rsidRPr="00E37BA3">
        <w:rPr>
          <w:b/>
          <w:sz w:val="22"/>
          <w:szCs w:val="22"/>
        </w:rPr>
        <w:t>Bilanse odp</w:t>
      </w:r>
      <w:r w:rsidR="00D04992">
        <w:rPr>
          <w:b/>
          <w:sz w:val="22"/>
          <w:szCs w:val="22"/>
        </w:rPr>
        <w:t>adów sporządzane są dla lat 2020</w:t>
      </w:r>
      <w:r w:rsidR="003E6252">
        <w:rPr>
          <w:b/>
          <w:sz w:val="22"/>
          <w:szCs w:val="22"/>
        </w:rPr>
        <w:t>-203</w:t>
      </w:r>
      <w:r w:rsidR="00D04992">
        <w:rPr>
          <w:b/>
          <w:sz w:val="22"/>
          <w:szCs w:val="22"/>
        </w:rPr>
        <w:t xml:space="preserve">5. </w:t>
      </w:r>
      <w:r w:rsidRPr="00E37BA3">
        <w:rPr>
          <w:b/>
          <w:sz w:val="22"/>
          <w:szCs w:val="22"/>
        </w:rPr>
        <w:t>System gospodarki odpadami rozwija się w oparciu o obowiązujące</w:t>
      </w:r>
      <w:r w:rsidR="00D04992">
        <w:rPr>
          <w:b/>
          <w:sz w:val="22"/>
          <w:szCs w:val="22"/>
        </w:rPr>
        <w:t xml:space="preserve"> przepisy gospodarki odpadami, </w:t>
      </w:r>
      <w:r w:rsidRPr="00E37BA3">
        <w:rPr>
          <w:b/>
          <w:sz w:val="22"/>
          <w:szCs w:val="22"/>
        </w:rPr>
        <w:t>których cele ilościowe są określone</w:t>
      </w:r>
      <w:r w:rsidR="00D04992">
        <w:rPr>
          <w:b/>
          <w:sz w:val="22"/>
          <w:szCs w:val="22"/>
        </w:rPr>
        <w:t xml:space="preserve"> w:</w:t>
      </w:r>
    </w:p>
    <w:p w:rsidR="00D04992" w:rsidRDefault="00D04992" w:rsidP="00D04992">
      <w:pPr>
        <w:pStyle w:val="Tekstpodstawowywcity"/>
        <w:numPr>
          <w:ilvl w:val="0"/>
          <w:numId w:val="20"/>
        </w:numPr>
        <w:rPr>
          <w:b/>
          <w:sz w:val="22"/>
          <w:szCs w:val="22"/>
        </w:rPr>
      </w:pPr>
      <w:r w:rsidRPr="00D04992">
        <w:rPr>
          <w:b/>
          <w:sz w:val="22"/>
          <w:szCs w:val="22"/>
        </w:rPr>
        <w:t>Rozporządzeni</w:t>
      </w:r>
      <w:r>
        <w:rPr>
          <w:b/>
          <w:sz w:val="22"/>
          <w:szCs w:val="22"/>
        </w:rPr>
        <w:t>u</w:t>
      </w:r>
      <w:r w:rsidRPr="00D04992">
        <w:rPr>
          <w:b/>
          <w:sz w:val="22"/>
          <w:szCs w:val="22"/>
        </w:rPr>
        <w:t xml:space="preserve"> Ministra Środowiska z dnia 14 grudnia 2016 r. w sprawie poziomów recyklingu, przygotowania do ponownego użycia i odzysku innymi metodami niektórych frakcji odpadów komunalnych</w:t>
      </w:r>
      <w:r>
        <w:rPr>
          <w:b/>
          <w:sz w:val="22"/>
          <w:szCs w:val="22"/>
        </w:rPr>
        <w:t>,</w:t>
      </w:r>
    </w:p>
    <w:p w:rsidR="00D04992" w:rsidRDefault="00D04992" w:rsidP="00D04992">
      <w:pPr>
        <w:pStyle w:val="Tekstpodstawowywcity"/>
        <w:numPr>
          <w:ilvl w:val="0"/>
          <w:numId w:val="20"/>
        </w:numPr>
        <w:rPr>
          <w:b/>
          <w:sz w:val="22"/>
          <w:szCs w:val="22"/>
        </w:rPr>
      </w:pPr>
      <w:r>
        <w:rPr>
          <w:b/>
          <w:sz w:val="22"/>
          <w:szCs w:val="22"/>
        </w:rPr>
        <w:t xml:space="preserve">Rozporządzeniu Ministra Środowiska </w:t>
      </w:r>
      <w:r w:rsidRPr="00D04992">
        <w:rPr>
          <w:b/>
          <w:sz w:val="22"/>
          <w:szCs w:val="22"/>
        </w:rPr>
        <w:t>z dnia 25 maja 2012 r. w sprawie poziomów ograniczenia masy odpadów komunalnych ulegających biodegradacji przekazywanych do składowania oraz sposobu obliczania poziomu ograniczania masy tych odpadów</w:t>
      </w:r>
      <w:r>
        <w:rPr>
          <w:b/>
          <w:sz w:val="22"/>
          <w:szCs w:val="22"/>
        </w:rPr>
        <w:t>,</w:t>
      </w:r>
    </w:p>
    <w:p w:rsidR="00D04992" w:rsidRDefault="00D04992" w:rsidP="00D04992">
      <w:pPr>
        <w:pStyle w:val="Tekstpodstawowywcity"/>
        <w:numPr>
          <w:ilvl w:val="0"/>
          <w:numId w:val="20"/>
        </w:numPr>
        <w:rPr>
          <w:b/>
          <w:sz w:val="22"/>
          <w:szCs w:val="22"/>
        </w:rPr>
      </w:pPr>
      <w:r>
        <w:rPr>
          <w:b/>
          <w:sz w:val="22"/>
          <w:szCs w:val="22"/>
        </w:rPr>
        <w:t>Ustawie</w:t>
      </w:r>
      <w:r w:rsidRPr="00D04992">
        <w:rPr>
          <w:b/>
          <w:sz w:val="22"/>
          <w:szCs w:val="22"/>
        </w:rPr>
        <w:t xml:space="preserve"> z dnia 13 września 1996 r. o utrzymaniu czystości i porządku w gminach</w:t>
      </w:r>
      <w:r>
        <w:rPr>
          <w:b/>
          <w:sz w:val="22"/>
          <w:szCs w:val="22"/>
        </w:rPr>
        <w:t xml:space="preserve"> (z </w:t>
      </w:r>
      <w:proofErr w:type="spellStart"/>
      <w:r>
        <w:rPr>
          <w:b/>
          <w:sz w:val="22"/>
          <w:szCs w:val="22"/>
        </w:rPr>
        <w:t>późn</w:t>
      </w:r>
      <w:proofErr w:type="spellEnd"/>
      <w:r>
        <w:rPr>
          <w:b/>
          <w:sz w:val="22"/>
          <w:szCs w:val="22"/>
        </w:rPr>
        <w:t xml:space="preserve">. </w:t>
      </w:r>
      <w:proofErr w:type="gramStart"/>
      <w:r>
        <w:rPr>
          <w:b/>
          <w:sz w:val="22"/>
          <w:szCs w:val="22"/>
        </w:rPr>
        <w:t>zm</w:t>
      </w:r>
      <w:proofErr w:type="gramEnd"/>
      <w:r>
        <w:rPr>
          <w:b/>
          <w:sz w:val="22"/>
          <w:szCs w:val="22"/>
        </w:rPr>
        <w:t>.)</w:t>
      </w:r>
      <w:r w:rsidRPr="00D04992">
        <w:rPr>
          <w:b/>
          <w:sz w:val="22"/>
          <w:szCs w:val="22"/>
        </w:rPr>
        <w:t>.</w:t>
      </w:r>
      <w:r>
        <w:rPr>
          <w:b/>
          <w:sz w:val="22"/>
          <w:szCs w:val="22"/>
        </w:rPr>
        <w:t xml:space="preserve"> </w:t>
      </w:r>
    </w:p>
    <w:p w:rsidR="00D04992" w:rsidRDefault="00D04992" w:rsidP="00E37BA3">
      <w:pPr>
        <w:pStyle w:val="Tekstpodstawowywcity"/>
        <w:ind w:firstLine="0"/>
        <w:rPr>
          <w:b/>
          <w:sz w:val="22"/>
          <w:szCs w:val="22"/>
        </w:rPr>
      </w:pPr>
    </w:p>
    <w:p w:rsidR="00E37BA3" w:rsidRPr="00D04992" w:rsidRDefault="00D04992" w:rsidP="00D04992">
      <w:pPr>
        <w:pStyle w:val="Tekstpodstawowywcity"/>
        <w:ind w:firstLine="0"/>
        <w:rPr>
          <w:b/>
          <w:sz w:val="22"/>
          <w:szCs w:val="22"/>
        </w:rPr>
      </w:pPr>
      <w:r>
        <w:rPr>
          <w:b/>
          <w:sz w:val="22"/>
          <w:szCs w:val="22"/>
        </w:rPr>
        <w:t>Przepisy zawarte w ww. dokumentach należy</w:t>
      </w:r>
      <w:r w:rsidR="00E37BA3" w:rsidRPr="00E37BA3">
        <w:rPr>
          <w:b/>
          <w:sz w:val="22"/>
          <w:szCs w:val="22"/>
        </w:rPr>
        <w:t xml:space="preserve"> uwzględnić </w:t>
      </w:r>
      <w:r>
        <w:rPr>
          <w:b/>
          <w:sz w:val="22"/>
          <w:szCs w:val="22"/>
        </w:rPr>
        <w:t>przy</w:t>
      </w:r>
      <w:r w:rsidR="00E37BA3" w:rsidRPr="00E37BA3">
        <w:rPr>
          <w:b/>
          <w:sz w:val="22"/>
          <w:szCs w:val="22"/>
        </w:rPr>
        <w:t xml:space="preserve"> projektowan</w:t>
      </w:r>
      <w:r>
        <w:rPr>
          <w:b/>
          <w:sz w:val="22"/>
          <w:szCs w:val="22"/>
        </w:rPr>
        <w:t>iu systemu gospodarki odpadami na</w:t>
      </w:r>
      <w:r w:rsidR="00E37BA3" w:rsidRPr="00E37BA3">
        <w:rPr>
          <w:b/>
          <w:sz w:val="22"/>
          <w:szCs w:val="22"/>
        </w:rPr>
        <w:t xml:space="preserve"> latach 2020-2030.  </w:t>
      </w:r>
    </w:p>
    <w:p w:rsidR="005D42F7" w:rsidRPr="00C10EB5" w:rsidRDefault="007A7262" w:rsidP="005D42F7">
      <w:pPr>
        <w:pStyle w:val="Nagwek1"/>
        <w:rPr>
          <w:rFonts w:ascii="Times New Roman" w:hAnsi="Times New Roman" w:cs="Times New Roman"/>
        </w:rPr>
      </w:pPr>
      <w:bookmarkStart w:id="0" w:name="_Ref116789081"/>
      <w:r>
        <w:rPr>
          <w:rFonts w:ascii="Times New Roman" w:hAnsi="Times New Roman" w:cs="Times New Roman"/>
        </w:rPr>
        <w:t>Liczba mieszkańców regionu i p</w:t>
      </w:r>
      <w:r w:rsidR="005D42F7" w:rsidRPr="00C10EB5">
        <w:rPr>
          <w:rFonts w:ascii="Times New Roman" w:hAnsi="Times New Roman" w:cs="Times New Roman"/>
        </w:rPr>
        <w:t>rognoza demograficzna w horyzoncie czasowym do 20</w:t>
      </w:r>
      <w:r w:rsidR="000B4B0B">
        <w:rPr>
          <w:rFonts w:ascii="Times New Roman" w:hAnsi="Times New Roman" w:cs="Times New Roman"/>
        </w:rPr>
        <w:t>35</w:t>
      </w:r>
      <w:r w:rsidR="005D42F7" w:rsidRPr="00C10EB5">
        <w:rPr>
          <w:rFonts w:ascii="Times New Roman" w:hAnsi="Times New Roman" w:cs="Times New Roman"/>
        </w:rPr>
        <w:t xml:space="preserve"> roku</w:t>
      </w:r>
      <w:bookmarkEnd w:id="0"/>
    </w:p>
    <w:p w:rsidR="00B80942" w:rsidRPr="00725ECC" w:rsidRDefault="007A7262" w:rsidP="00725ECC">
      <w:pPr>
        <w:ind w:firstLine="432"/>
        <w:jc w:val="both"/>
        <w:rPr>
          <w:sz w:val="22"/>
          <w:szCs w:val="22"/>
        </w:rPr>
      </w:pPr>
      <w:r w:rsidRPr="00725ECC">
        <w:rPr>
          <w:sz w:val="22"/>
          <w:szCs w:val="22"/>
        </w:rPr>
        <w:t>Prognozy zmian demograficznych w Polsce w latach 20</w:t>
      </w:r>
      <w:r w:rsidR="00B80942" w:rsidRPr="00725ECC">
        <w:rPr>
          <w:sz w:val="22"/>
          <w:szCs w:val="22"/>
        </w:rPr>
        <w:t>1</w:t>
      </w:r>
      <w:r w:rsidR="00537D8F" w:rsidRPr="00725ECC">
        <w:rPr>
          <w:sz w:val="22"/>
          <w:szCs w:val="22"/>
        </w:rPr>
        <w:t>4</w:t>
      </w:r>
      <w:r w:rsidRPr="00725ECC">
        <w:rPr>
          <w:sz w:val="22"/>
          <w:szCs w:val="22"/>
        </w:rPr>
        <w:t>-20</w:t>
      </w:r>
      <w:r w:rsidR="00B80942" w:rsidRPr="00725ECC">
        <w:rPr>
          <w:sz w:val="22"/>
          <w:szCs w:val="22"/>
        </w:rPr>
        <w:t>50</w:t>
      </w:r>
      <w:r w:rsidRPr="00725ECC">
        <w:rPr>
          <w:sz w:val="22"/>
          <w:szCs w:val="22"/>
        </w:rPr>
        <w:t xml:space="preserve"> zawiera opracowanie GUS - Prognoza ludności na lata 20</w:t>
      </w:r>
      <w:r w:rsidR="00537D8F" w:rsidRPr="00725ECC">
        <w:rPr>
          <w:sz w:val="22"/>
          <w:szCs w:val="22"/>
        </w:rPr>
        <w:t>14</w:t>
      </w:r>
      <w:r w:rsidRPr="00725ECC">
        <w:rPr>
          <w:sz w:val="22"/>
          <w:szCs w:val="22"/>
        </w:rPr>
        <w:t>-205</w:t>
      </w:r>
      <w:r w:rsidR="00537D8F" w:rsidRPr="00725ECC">
        <w:rPr>
          <w:sz w:val="22"/>
          <w:szCs w:val="22"/>
        </w:rPr>
        <w:t>0</w:t>
      </w:r>
      <w:r w:rsidRPr="00725ECC">
        <w:rPr>
          <w:sz w:val="22"/>
          <w:szCs w:val="22"/>
        </w:rPr>
        <w:t xml:space="preserve">. GUS, </w:t>
      </w:r>
      <w:r w:rsidR="00537D8F" w:rsidRPr="00725ECC">
        <w:rPr>
          <w:sz w:val="22"/>
          <w:szCs w:val="22"/>
        </w:rPr>
        <w:t>2014.</w:t>
      </w:r>
    </w:p>
    <w:p w:rsidR="007A7262" w:rsidRPr="00725ECC" w:rsidRDefault="005E3A21" w:rsidP="007A7262">
      <w:pPr>
        <w:jc w:val="both"/>
        <w:rPr>
          <w:sz w:val="22"/>
          <w:szCs w:val="22"/>
        </w:rPr>
      </w:pPr>
      <w:hyperlink r:id="rId8" w:history="1">
        <w:r w:rsidR="007A7262" w:rsidRPr="00725ECC">
          <w:rPr>
            <w:rStyle w:val="Hipercze"/>
            <w:sz w:val="22"/>
            <w:szCs w:val="22"/>
          </w:rPr>
          <w:t>http://demografia.stat.gov.pl/bazademografia/Prognoza.aspx</w:t>
        </w:r>
      </w:hyperlink>
      <w:r w:rsidR="007A7262" w:rsidRPr="00725ECC">
        <w:rPr>
          <w:sz w:val="22"/>
          <w:szCs w:val="22"/>
        </w:rPr>
        <w:t>).</w:t>
      </w:r>
    </w:p>
    <w:p w:rsidR="00725ECC" w:rsidRPr="00725ECC" w:rsidRDefault="00B80942" w:rsidP="00725ECC">
      <w:pPr>
        <w:autoSpaceDE w:val="0"/>
        <w:autoSpaceDN w:val="0"/>
        <w:adjustRightInd w:val="0"/>
        <w:ind w:firstLine="432"/>
        <w:jc w:val="both"/>
        <w:rPr>
          <w:sz w:val="22"/>
          <w:szCs w:val="22"/>
        </w:rPr>
      </w:pPr>
      <w:r w:rsidRPr="00725ECC">
        <w:rPr>
          <w:sz w:val="22"/>
          <w:szCs w:val="22"/>
        </w:rPr>
        <w:t>Zgodnie prognozą – w całym prognozowanym okresie liczba ludności Polski będzie</w:t>
      </w:r>
      <w:r w:rsidR="00537D8F" w:rsidRPr="00725ECC">
        <w:rPr>
          <w:sz w:val="22"/>
          <w:szCs w:val="22"/>
        </w:rPr>
        <w:t xml:space="preserve"> </w:t>
      </w:r>
      <w:r w:rsidR="00725ECC" w:rsidRPr="00725ECC">
        <w:rPr>
          <w:sz w:val="22"/>
          <w:szCs w:val="22"/>
        </w:rPr>
        <w:t xml:space="preserve">się </w:t>
      </w:r>
      <w:r w:rsidRPr="00725ECC">
        <w:rPr>
          <w:sz w:val="22"/>
          <w:szCs w:val="22"/>
        </w:rPr>
        <w:t xml:space="preserve">systematycznie zmniejszać. </w:t>
      </w:r>
      <w:r w:rsidR="00725ECC" w:rsidRPr="00725ECC">
        <w:rPr>
          <w:sz w:val="22"/>
          <w:szCs w:val="22"/>
        </w:rPr>
        <w:t>Uwzględniając podział na obszary miejskie i wiejskie wyraźnie zarysowują się istotne różnice w przebiegu procesów demograficznych. Pomiędzy 2020 a 2050 rokiem spadek liczby ludności zamieszkałej na obszarach miejskich w Polsce wyniesie 3891 tys. W konsekwencji populacja obszarów miejskich w 2050 r. będzie stanowiła jedynie 83% populacji z 2020 r. Na terenach wiejskich będziemy obserwować systematyczny, choć powolny wzrost liczby ludności do roku 2030. W tym okresie liczebność populacji zwiększy się o 145 tys. w stosunku do 2020 r. i osiągnie poziom 15,6 mln. Od 2031 r. będzie następował ubytek liczby ludności. Konsekwencją opisanych zmian będzie zmniejszenie – w prognozowanym okresie – udziału ludności miast w populacji ogółem z 60% w 2020 r. do 55% w 2050 r.</w:t>
      </w:r>
    </w:p>
    <w:p w:rsidR="00725ECC" w:rsidRPr="00BB7CA7" w:rsidRDefault="00725ECC" w:rsidP="00725ECC">
      <w:pPr>
        <w:pStyle w:val="Tekstpodstawowywcity"/>
        <w:rPr>
          <w:sz w:val="22"/>
          <w:szCs w:val="22"/>
        </w:rPr>
      </w:pPr>
      <w:r w:rsidRPr="00BB7CA7">
        <w:rPr>
          <w:sz w:val="22"/>
          <w:szCs w:val="22"/>
        </w:rPr>
        <w:t xml:space="preserve">Prognozę demograficzną dla </w:t>
      </w:r>
      <w:r w:rsidR="00BB7CA7" w:rsidRPr="00BB7CA7">
        <w:rPr>
          <w:sz w:val="22"/>
          <w:szCs w:val="22"/>
        </w:rPr>
        <w:t>analizowanego obszaru</w:t>
      </w:r>
      <w:r w:rsidRPr="00BB7CA7">
        <w:rPr>
          <w:sz w:val="22"/>
          <w:szCs w:val="22"/>
        </w:rPr>
        <w:t xml:space="preserve"> należy sporządzić w formie tabelarycznej, np. zgodnie z poniższym wzorem - tabela nr </w:t>
      </w:r>
      <w:r w:rsidR="00BB7CA7" w:rsidRPr="00BB7CA7">
        <w:rPr>
          <w:sz w:val="22"/>
          <w:szCs w:val="22"/>
        </w:rPr>
        <w:t>1</w:t>
      </w:r>
      <w:r w:rsidRPr="00BB7CA7">
        <w:rPr>
          <w:sz w:val="22"/>
          <w:szCs w:val="22"/>
        </w:rPr>
        <w:t>. Prognoza musi uwzględniać strukturę zaludnienia z podziałem na miasta duże, małe i tereny wiejskie. Prognoza powinna być oparta o wiarygodne dane, zgodnie z podanym opracowaniem GUS-u</w:t>
      </w:r>
      <w:r w:rsidR="00BB7CA7" w:rsidRPr="00BB7CA7">
        <w:rPr>
          <w:sz w:val="22"/>
          <w:szCs w:val="22"/>
        </w:rPr>
        <w:t>.</w:t>
      </w:r>
    </w:p>
    <w:p w:rsidR="00725ECC" w:rsidRPr="00F45D7F" w:rsidRDefault="00725ECC" w:rsidP="00725ECC">
      <w:pPr>
        <w:pStyle w:val="Tekstpodstawowywcity"/>
        <w:rPr>
          <w:b/>
          <w:sz w:val="22"/>
        </w:rPr>
      </w:pPr>
      <w:r w:rsidRPr="00BB7CA7">
        <w:rPr>
          <w:b/>
          <w:sz w:val="22"/>
          <w:szCs w:val="22"/>
        </w:rPr>
        <w:t xml:space="preserve">W celu obliczenia ilości odpadów biodegradowalnych dopuszczonych do składowania </w:t>
      </w:r>
      <w:r w:rsidRPr="00BB7CA7">
        <w:rPr>
          <w:b/>
          <w:sz w:val="22"/>
          <w:szCs w:val="22"/>
        </w:rPr>
        <w:br/>
        <w:t>w poszczególnych latach okresu bilansowego, dodatkowo należy ustalić liczbę mieszkańców miast i wsi w 1995 r.</w:t>
      </w:r>
    </w:p>
    <w:p w:rsidR="00725ECC" w:rsidRDefault="00725ECC" w:rsidP="00537D8F">
      <w:pPr>
        <w:autoSpaceDE w:val="0"/>
        <w:autoSpaceDN w:val="0"/>
        <w:adjustRightInd w:val="0"/>
        <w:jc w:val="both"/>
        <w:rPr>
          <w:rFonts w:ascii="TimesNewRomanPSMT" w:hAnsi="TimesNewRomanPSMT" w:cs="TimesNewRomanPSMT"/>
        </w:rPr>
      </w:pPr>
    </w:p>
    <w:p w:rsidR="00B80942" w:rsidRDefault="00B80942" w:rsidP="007A7262">
      <w:pPr>
        <w:pStyle w:val="Tekstpodstawowywcity"/>
        <w:rPr>
          <w:sz w:val="22"/>
          <w:szCs w:val="22"/>
        </w:rPr>
      </w:pPr>
    </w:p>
    <w:p w:rsidR="00BB7CA7" w:rsidRDefault="00BB7CA7" w:rsidP="008E57D2">
      <w:pPr>
        <w:pStyle w:val="Legenda"/>
        <w:keepNext/>
        <w:jc w:val="center"/>
        <w:rPr>
          <w:sz w:val="22"/>
          <w:szCs w:val="22"/>
        </w:rPr>
        <w:sectPr w:rsidR="00BB7CA7" w:rsidSect="00BD3E44">
          <w:footerReference w:type="default" r:id="rId9"/>
          <w:pgSz w:w="11906" w:h="16838"/>
          <w:pgMar w:top="1134" w:right="1418" w:bottom="1134" w:left="1418" w:header="709" w:footer="709" w:gutter="0"/>
          <w:cols w:space="708"/>
          <w:docGrid w:linePitch="360"/>
        </w:sectPr>
      </w:pPr>
    </w:p>
    <w:p w:rsidR="005231A0" w:rsidRPr="00271DA8" w:rsidRDefault="008E57D2" w:rsidP="00271DA8">
      <w:pPr>
        <w:pStyle w:val="Legenda"/>
        <w:keepNext/>
        <w:jc w:val="center"/>
        <w:rPr>
          <w:sz w:val="22"/>
          <w:szCs w:val="22"/>
        </w:rPr>
      </w:pPr>
      <w:r w:rsidRPr="00271DA8">
        <w:rPr>
          <w:sz w:val="22"/>
          <w:szCs w:val="22"/>
        </w:rPr>
        <w:lastRenderedPageBreak/>
        <w:t xml:space="preserve">Tabela </w:t>
      </w:r>
      <w:r w:rsidRPr="00271DA8">
        <w:rPr>
          <w:sz w:val="22"/>
          <w:szCs w:val="22"/>
        </w:rPr>
        <w:fldChar w:fldCharType="begin"/>
      </w:r>
      <w:r w:rsidRPr="00271DA8">
        <w:rPr>
          <w:sz w:val="22"/>
          <w:szCs w:val="22"/>
        </w:rPr>
        <w:instrText xml:space="preserve"> SEQ Tabela \* ARABIC </w:instrText>
      </w:r>
      <w:r w:rsidRPr="00271DA8">
        <w:rPr>
          <w:sz w:val="22"/>
          <w:szCs w:val="22"/>
        </w:rPr>
        <w:fldChar w:fldCharType="separate"/>
      </w:r>
      <w:r w:rsidR="00BF3770" w:rsidRPr="00271DA8">
        <w:rPr>
          <w:noProof/>
          <w:sz w:val="22"/>
          <w:szCs w:val="22"/>
        </w:rPr>
        <w:t>1</w:t>
      </w:r>
      <w:r w:rsidRPr="00271DA8">
        <w:rPr>
          <w:sz w:val="22"/>
          <w:szCs w:val="22"/>
        </w:rPr>
        <w:fldChar w:fldCharType="end"/>
      </w:r>
      <w:r w:rsidRPr="00271DA8">
        <w:rPr>
          <w:sz w:val="22"/>
          <w:szCs w:val="22"/>
        </w:rPr>
        <w:t xml:space="preserve">. </w:t>
      </w:r>
      <w:r w:rsidR="00271DA8" w:rsidRPr="00271DA8">
        <w:rPr>
          <w:sz w:val="22"/>
          <w:szCs w:val="22"/>
        </w:rPr>
        <w:t>Szacunkowa liczba ludności w regionie w latach 2020 – 2035 (na podstawie danych GUS)</w:t>
      </w:r>
      <w:r w:rsidR="005231A0" w:rsidRPr="00271DA8">
        <w:rPr>
          <w:sz w:val="22"/>
          <w:szCs w:val="22"/>
        </w:rPr>
        <w:t xml:space="preserve"> </w:t>
      </w:r>
    </w:p>
    <w:tbl>
      <w:tblPr>
        <w:tblW w:w="13996" w:type="dxa"/>
        <w:jc w:val="center"/>
        <w:tblCellMar>
          <w:left w:w="70" w:type="dxa"/>
          <w:right w:w="70" w:type="dxa"/>
        </w:tblCellMar>
        <w:tblLook w:val="04A0" w:firstRow="1" w:lastRow="0" w:firstColumn="1" w:lastColumn="0" w:noHBand="0" w:noVBand="1"/>
      </w:tblPr>
      <w:tblGrid>
        <w:gridCol w:w="960"/>
        <w:gridCol w:w="1020"/>
        <w:gridCol w:w="1020"/>
        <w:gridCol w:w="1106"/>
        <w:gridCol w:w="1134"/>
        <w:gridCol w:w="1276"/>
        <w:gridCol w:w="1240"/>
        <w:gridCol w:w="1240"/>
        <w:gridCol w:w="1160"/>
        <w:gridCol w:w="960"/>
        <w:gridCol w:w="960"/>
        <w:gridCol w:w="960"/>
        <w:gridCol w:w="960"/>
      </w:tblGrid>
      <w:tr w:rsidR="00271DA8" w:rsidRPr="0006016B" w:rsidTr="00A868D0">
        <w:trPr>
          <w:trHeight w:val="58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Rok</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Ogółem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Miasto</w:t>
            </w:r>
          </w:p>
        </w:tc>
        <w:tc>
          <w:tcPr>
            <w:tcW w:w="1106" w:type="dxa"/>
            <w:tcBorders>
              <w:top w:val="single" w:sz="4" w:space="0" w:color="auto"/>
              <w:left w:val="nil"/>
              <w:bottom w:val="single" w:sz="4" w:space="0" w:color="auto"/>
              <w:right w:val="single" w:sz="4" w:space="0" w:color="auto"/>
            </w:tcBorders>
            <w:shd w:val="clear" w:color="000000" w:fill="FFFF00"/>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FF0000"/>
                <w:sz w:val="22"/>
                <w:szCs w:val="22"/>
              </w:rPr>
              <w:t>Duże miasta*</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Małe Miasta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Wieś</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sz w:val="22"/>
                <w:szCs w:val="22"/>
              </w:rPr>
              <w:t>Duże miasta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Małe Miasta</w:t>
            </w:r>
          </w:p>
        </w:tc>
        <w:tc>
          <w:tcPr>
            <w:tcW w:w="1160" w:type="dxa"/>
            <w:tcBorders>
              <w:top w:val="single" w:sz="4" w:space="0" w:color="auto"/>
              <w:left w:val="nil"/>
              <w:bottom w:val="single" w:sz="4" w:space="0" w:color="auto"/>
              <w:right w:val="nil"/>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Wieś</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Duże miasta*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Małe Miasta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Wieś</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Razem</w:t>
            </w:r>
          </w:p>
        </w:tc>
      </w:tr>
      <w:tr w:rsidR="00271DA8" w:rsidRPr="0006016B" w:rsidTr="00A868D0">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102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1106" w:type="dxa"/>
            <w:tcBorders>
              <w:top w:val="nil"/>
              <w:left w:val="nil"/>
              <w:bottom w:val="single" w:sz="4" w:space="0" w:color="auto"/>
              <w:right w:val="single" w:sz="4" w:space="0" w:color="auto"/>
            </w:tcBorders>
            <w:shd w:val="clear" w:color="auto" w:fill="FFFF00"/>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1134" w:type="dxa"/>
            <w:tcBorders>
              <w:top w:val="nil"/>
              <w:left w:val="nil"/>
              <w:bottom w:val="single" w:sz="4" w:space="0" w:color="auto"/>
              <w:right w:val="single" w:sz="4" w:space="0" w:color="auto"/>
            </w:tcBorders>
            <w:shd w:val="clear" w:color="auto" w:fill="FFFF00"/>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1276"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124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roku bazowego]</w:t>
            </w:r>
          </w:p>
        </w:tc>
        <w:tc>
          <w:tcPr>
            <w:tcW w:w="124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roku bazowego]</w:t>
            </w:r>
          </w:p>
        </w:tc>
        <w:tc>
          <w:tcPr>
            <w:tcW w:w="1160" w:type="dxa"/>
            <w:tcBorders>
              <w:top w:val="nil"/>
              <w:left w:val="nil"/>
              <w:bottom w:val="single" w:sz="4" w:space="0" w:color="auto"/>
              <w:right w:val="nil"/>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roku bazowego]</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96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96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c>
          <w:tcPr>
            <w:tcW w:w="960" w:type="dxa"/>
            <w:tcBorders>
              <w:top w:val="nil"/>
              <w:left w:val="nil"/>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[os.]</w:t>
            </w: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1995</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38284000</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23675000</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14609000</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b/>
                <w:bCs/>
                <w:sz w:val="22"/>
                <w:szCs w:val="22"/>
              </w:rPr>
            </w:pPr>
            <w:r w:rsidRPr="0006016B">
              <w:rPr>
                <w:rFonts w:ascii="Arial Narrow" w:hAnsi="Arial Narrow"/>
                <w:b/>
                <w:bCs/>
                <w:sz w:val="22"/>
                <w:szCs w:val="22"/>
              </w:rPr>
              <w:t>2020</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38137804</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22716492</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15421312</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100.00%</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100.00%</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b/>
                <w:bCs/>
                <w:color w:val="000000"/>
                <w:sz w:val="22"/>
                <w:szCs w:val="22"/>
              </w:rPr>
            </w:pPr>
            <w:r w:rsidRPr="0006016B">
              <w:rPr>
                <w:rFonts w:ascii="Arial Narrow" w:hAnsi="Arial Narrow"/>
                <w:b/>
                <w:bCs/>
                <w:color w:val="000000"/>
                <w:sz w:val="22"/>
                <w:szCs w:val="22"/>
              </w:rPr>
              <w:t>100.00%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b/>
                <w:bCs/>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b/>
                <w:bCs/>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b/>
                <w:bCs/>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b/>
                <w:bCs/>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2021</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38070314</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22624419</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15445895</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2022</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37997408</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22528585</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15468823</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2023</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37918575</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22428712</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15489863</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100.44%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2024</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37833310</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22324620</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15508690</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100.57%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2025</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37741462</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22216198</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15525264</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2026</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37643028</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22103786</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15539242</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100.76%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2027</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37538019</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21987622</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15550397</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2028</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37426538</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21867809</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15558729</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2029</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37308801</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21744577</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15564224</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2030</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37185073</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21618226</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15566847</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2031</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37054634</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21488511</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15566123</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2032</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36917987</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21355845</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15562142</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2033</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36775688</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21220768</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15554920</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2034</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36628362</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21083720</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15544642</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r w:rsidR="00271DA8" w:rsidRPr="0006016B" w:rsidTr="00A868D0">
        <w:trPr>
          <w:trHeight w:val="2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71DA8" w:rsidRPr="0006016B" w:rsidRDefault="00271DA8" w:rsidP="00D72052">
            <w:pPr>
              <w:spacing w:before="60" w:after="60"/>
              <w:jc w:val="center"/>
              <w:rPr>
                <w:rFonts w:ascii="Arial Narrow" w:hAnsi="Arial Narrow"/>
                <w:sz w:val="22"/>
                <w:szCs w:val="22"/>
              </w:rPr>
            </w:pPr>
            <w:r w:rsidRPr="0006016B">
              <w:rPr>
                <w:rFonts w:ascii="Arial Narrow" w:hAnsi="Arial Narrow"/>
                <w:sz w:val="22"/>
                <w:szCs w:val="22"/>
              </w:rPr>
              <w:t>2035</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36476771</w:t>
            </w:r>
          </w:p>
        </w:tc>
        <w:tc>
          <w:tcPr>
            <w:tcW w:w="102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20945236</w:t>
            </w:r>
          </w:p>
        </w:tc>
        <w:tc>
          <w:tcPr>
            <w:tcW w:w="1106"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15531535</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1160" w:type="dxa"/>
            <w:tcBorders>
              <w:top w:val="nil"/>
              <w:left w:val="nil"/>
              <w:bottom w:val="single" w:sz="4" w:space="0" w:color="auto"/>
              <w:right w:val="nil"/>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271DA8" w:rsidRPr="0006016B" w:rsidRDefault="00271DA8" w:rsidP="00D72052">
            <w:pPr>
              <w:spacing w:before="60" w:after="60"/>
              <w:jc w:val="center"/>
              <w:rPr>
                <w:rFonts w:ascii="Arial Narrow" w:hAnsi="Arial Narrow"/>
                <w:color w:val="000000"/>
                <w:sz w:val="22"/>
                <w:szCs w:val="22"/>
              </w:rPr>
            </w:pPr>
            <w:r w:rsidRPr="0006016B">
              <w:rPr>
                <w:rFonts w:ascii="Arial Narrow" w:hAnsi="Arial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tcPr>
          <w:p w:rsidR="00271DA8" w:rsidRPr="0006016B" w:rsidRDefault="00271DA8" w:rsidP="00D72052">
            <w:pPr>
              <w:spacing w:before="60" w:after="60"/>
              <w:jc w:val="center"/>
              <w:rPr>
                <w:rFonts w:ascii="Arial Narrow" w:hAnsi="Arial Narrow"/>
                <w:color w:val="000000"/>
                <w:sz w:val="22"/>
                <w:szCs w:val="22"/>
              </w:rPr>
            </w:pPr>
          </w:p>
        </w:tc>
      </w:tr>
    </w:tbl>
    <w:p w:rsidR="00271DA8" w:rsidRPr="00271DA8" w:rsidRDefault="00271DA8" w:rsidP="00271DA8">
      <w:pPr>
        <w:rPr>
          <w:b/>
          <w:color w:val="FF0000"/>
          <w:sz w:val="22"/>
          <w:szCs w:val="22"/>
        </w:rPr>
        <w:sectPr w:rsidR="00271DA8" w:rsidRPr="00271DA8" w:rsidSect="00271DA8">
          <w:pgSz w:w="16838" w:h="11906" w:orient="landscape"/>
          <w:pgMar w:top="1418" w:right="1134" w:bottom="1418" w:left="1134" w:header="709" w:footer="709" w:gutter="0"/>
          <w:cols w:space="708"/>
          <w:docGrid w:linePitch="360"/>
        </w:sectPr>
      </w:pPr>
      <w:r w:rsidRPr="00271DA8">
        <w:rPr>
          <w:b/>
          <w:color w:val="FF0000"/>
          <w:sz w:val="22"/>
          <w:szCs w:val="22"/>
        </w:rPr>
        <w:t>* od 58 do 61% mieszkańców miast w Polsce przebywa na obszarze tzw. dużych miast</w:t>
      </w:r>
    </w:p>
    <w:p w:rsidR="00D676C8" w:rsidRPr="00C10EB5" w:rsidRDefault="00D676C8">
      <w:pPr>
        <w:pStyle w:val="Nagwek1"/>
        <w:rPr>
          <w:rFonts w:ascii="Times New Roman" w:hAnsi="Times New Roman" w:cs="Times New Roman"/>
        </w:rPr>
      </w:pPr>
      <w:r w:rsidRPr="00C10EB5">
        <w:rPr>
          <w:rFonts w:ascii="Times New Roman" w:hAnsi="Times New Roman" w:cs="Times New Roman"/>
        </w:rPr>
        <w:lastRenderedPageBreak/>
        <w:t>Bilans ilościowo jakościowy odpadów komunalnych</w:t>
      </w:r>
      <w:r w:rsidR="00F50A4A" w:rsidRPr="00C10EB5">
        <w:rPr>
          <w:rFonts w:ascii="Times New Roman" w:hAnsi="Times New Roman" w:cs="Times New Roman"/>
        </w:rPr>
        <w:t xml:space="preserve"> dla lat 20</w:t>
      </w:r>
      <w:r w:rsidR="00CC407D">
        <w:rPr>
          <w:rFonts w:ascii="Times New Roman" w:hAnsi="Times New Roman" w:cs="Times New Roman"/>
        </w:rPr>
        <w:t>20</w:t>
      </w:r>
      <w:r w:rsidR="00F50A4A" w:rsidRPr="00C10EB5">
        <w:rPr>
          <w:rFonts w:ascii="Times New Roman" w:hAnsi="Times New Roman" w:cs="Times New Roman"/>
        </w:rPr>
        <w:t xml:space="preserve"> – 20</w:t>
      </w:r>
      <w:r w:rsidR="00B80942">
        <w:rPr>
          <w:rFonts w:ascii="Times New Roman" w:hAnsi="Times New Roman" w:cs="Times New Roman"/>
        </w:rPr>
        <w:t>3</w:t>
      </w:r>
      <w:r w:rsidR="00CC407D">
        <w:rPr>
          <w:rFonts w:ascii="Times New Roman" w:hAnsi="Times New Roman" w:cs="Times New Roman"/>
        </w:rPr>
        <w:t>5</w:t>
      </w:r>
      <w:r w:rsidRPr="00C10EB5">
        <w:rPr>
          <w:rFonts w:ascii="Times New Roman" w:hAnsi="Times New Roman" w:cs="Times New Roman"/>
        </w:rPr>
        <w:t>.</w:t>
      </w:r>
    </w:p>
    <w:p w:rsidR="004305B9" w:rsidRDefault="004305B9" w:rsidP="004305B9">
      <w:pPr>
        <w:pStyle w:val="Tekstpodstawowywcity2"/>
        <w:rPr>
          <w:sz w:val="22"/>
          <w:szCs w:val="22"/>
        </w:rPr>
      </w:pPr>
    </w:p>
    <w:p w:rsidR="00D054FB" w:rsidRPr="004305B9" w:rsidRDefault="00D054FB" w:rsidP="00D054FB">
      <w:pPr>
        <w:pStyle w:val="Tekstpodstawowywcity2"/>
        <w:rPr>
          <w:sz w:val="22"/>
          <w:szCs w:val="22"/>
        </w:rPr>
      </w:pPr>
      <w:r w:rsidRPr="004305B9">
        <w:rPr>
          <w:sz w:val="22"/>
          <w:szCs w:val="22"/>
        </w:rPr>
        <w:t xml:space="preserve">Stan aktualny i prognozę ilości i składu odpadów komunalnych wytwarzanych </w:t>
      </w:r>
      <w:r w:rsidRPr="004305B9">
        <w:rPr>
          <w:sz w:val="22"/>
          <w:szCs w:val="22"/>
        </w:rPr>
        <w:br/>
        <w:t>w analizowanym regionie należy opracowa</w:t>
      </w:r>
      <w:r>
        <w:rPr>
          <w:sz w:val="22"/>
          <w:szCs w:val="22"/>
        </w:rPr>
        <w:t>ć</w:t>
      </w:r>
      <w:r w:rsidRPr="004305B9">
        <w:rPr>
          <w:sz w:val="22"/>
          <w:szCs w:val="22"/>
        </w:rPr>
        <w:t xml:space="preserve"> w oparciu o dane:</w:t>
      </w:r>
    </w:p>
    <w:p w:rsidR="00D054FB" w:rsidRPr="004305B9" w:rsidRDefault="00D054FB" w:rsidP="00D054FB">
      <w:pPr>
        <w:pStyle w:val="Tekstpodstawowywcity2"/>
        <w:numPr>
          <w:ilvl w:val="0"/>
          <w:numId w:val="2"/>
        </w:numPr>
        <w:tabs>
          <w:tab w:val="clear" w:pos="1683"/>
          <w:tab w:val="num" w:pos="900"/>
        </w:tabs>
        <w:ind w:left="900" w:hanging="360"/>
        <w:rPr>
          <w:sz w:val="22"/>
          <w:szCs w:val="22"/>
        </w:rPr>
      </w:pPr>
      <w:proofErr w:type="gramStart"/>
      <w:r w:rsidRPr="004305B9">
        <w:rPr>
          <w:sz w:val="22"/>
          <w:szCs w:val="22"/>
        </w:rPr>
        <w:t>prognozy</w:t>
      </w:r>
      <w:proofErr w:type="gramEnd"/>
      <w:r w:rsidRPr="004305B9">
        <w:rPr>
          <w:sz w:val="22"/>
          <w:szCs w:val="22"/>
        </w:rPr>
        <w:t xml:space="preserve"> demograficzne</w:t>
      </w:r>
      <w:r w:rsidR="00CC407D">
        <w:rPr>
          <w:sz w:val="22"/>
          <w:szCs w:val="22"/>
        </w:rPr>
        <w:t xml:space="preserve"> dla dużych miast, małych miast oraz terenów wiejskich</w:t>
      </w:r>
      <w:r w:rsidRPr="004305B9">
        <w:rPr>
          <w:sz w:val="22"/>
          <w:szCs w:val="22"/>
        </w:rPr>
        <w:t>,</w:t>
      </w:r>
    </w:p>
    <w:p w:rsidR="00CC407D" w:rsidRDefault="00D054FB" w:rsidP="00D054FB">
      <w:pPr>
        <w:pStyle w:val="Tekstpodstawowywcity2"/>
        <w:numPr>
          <w:ilvl w:val="0"/>
          <w:numId w:val="2"/>
        </w:numPr>
        <w:tabs>
          <w:tab w:val="clear" w:pos="1683"/>
          <w:tab w:val="num" w:pos="900"/>
        </w:tabs>
        <w:ind w:left="900" w:hanging="360"/>
        <w:rPr>
          <w:sz w:val="22"/>
          <w:szCs w:val="22"/>
        </w:rPr>
      </w:pPr>
      <w:proofErr w:type="gramStart"/>
      <w:r w:rsidRPr="004305B9">
        <w:rPr>
          <w:sz w:val="22"/>
          <w:szCs w:val="22"/>
        </w:rPr>
        <w:t>prognozy</w:t>
      </w:r>
      <w:proofErr w:type="gramEnd"/>
      <w:r w:rsidRPr="004305B9">
        <w:rPr>
          <w:sz w:val="22"/>
          <w:szCs w:val="22"/>
        </w:rPr>
        <w:t xml:space="preserve"> zmian jednostkowych wskaźników wytwarza</w:t>
      </w:r>
      <w:r w:rsidR="00CC407D">
        <w:rPr>
          <w:sz w:val="22"/>
          <w:szCs w:val="22"/>
        </w:rPr>
        <w:t>nia odpadów komunalnych (tabela 2, 3 i 4)</w:t>
      </w:r>
    </w:p>
    <w:p w:rsidR="00CC407D" w:rsidRDefault="00CC407D" w:rsidP="00DF43EB">
      <w:pPr>
        <w:pStyle w:val="Tekstpodstawowywcity2"/>
        <w:ind w:firstLine="0"/>
        <w:rPr>
          <w:sz w:val="22"/>
          <w:szCs w:val="22"/>
        </w:rPr>
      </w:pPr>
      <w:r>
        <w:rPr>
          <w:sz w:val="22"/>
          <w:szCs w:val="22"/>
        </w:rPr>
        <w:t xml:space="preserve">Zawarte w tabelach 2-4 jednostkowe wskaźniki wytwarzania odpadów </w:t>
      </w:r>
      <w:r w:rsidR="00D054FB" w:rsidRPr="004305B9">
        <w:rPr>
          <w:sz w:val="22"/>
          <w:szCs w:val="22"/>
        </w:rPr>
        <w:t xml:space="preserve">stanowią podstawę do prognoz zawartych w Krajowym Planie </w:t>
      </w:r>
      <w:r w:rsidR="00D054FB">
        <w:rPr>
          <w:sz w:val="22"/>
          <w:szCs w:val="22"/>
        </w:rPr>
        <w:t>Gospodarki Odpadami (KPGO).</w:t>
      </w:r>
      <w:r w:rsidR="00DF43EB">
        <w:rPr>
          <w:sz w:val="22"/>
          <w:szCs w:val="22"/>
        </w:rPr>
        <w:t xml:space="preserve"> Należy zwrócić uwagę, że</w:t>
      </w:r>
      <w:r w:rsidR="00D054FB" w:rsidRPr="004305B9">
        <w:rPr>
          <w:sz w:val="22"/>
          <w:szCs w:val="22"/>
        </w:rPr>
        <w:t xml:space="preserve"> zawartośc</w:t>
      </w:r>
      <w:r w:rsidR="00DF43EB">
        <w:rPr>
          <w:sz w:val="22"/>
          <w:szCs w:val="22"/>
        </w:rPr>
        <w:t>i poszczególnych składników są ilościami</w:t>
      </w:r>
      <w:r w:rsidR="00D054FB" w:rsidRPr="004305B9">
        <w:rPr>
          <w:sz w:val="22"/>
          <w:szCs w:val="22"/>
        </w:rPr>
        <w:t xml:space="preserve"> całkowitymi, część z</w:t>
      </w:r>
      <w:r w:rsidR="00D054FB">
        <w:rPr>
          <w:sz w:val="22"/>
          <w:szCs w:val="22"/>
        </w:rPr>
        <w:t> </w:t>
      </w:r>
      <w:r w:rsidR="00D054FB" w:rsidRPr="004305B9">
        <w:rPr>
          <w:sz w:val="22"/>
          <w:szCs w:val="22"/>
        </w:rPr>
        <w:t xml:space="preserve">nich jest zbieranych selektywnie, a część w postaci zmieszanej.  </w:t>
      </w:r>
    </w:p>
    <w:p w:rsidR="00CC407D" w:rsidRDefault="00CC407D" w:rsidP="00D054FB">
      <w:pPr>
        <w:jc w:val="both"/>
        <w:rPr>
          <w:sz w:val="22"/>
          <w:szCs w:val="22"/>
        </w:rPr>
      </w:pPr>
    </w:p>
    <w:p w:rsidR="00D054FB" w:rsidRPr="00F45D7F" w:rsidRDefault="00D054FB" w:rsidP="00144510">
      <w:pPr>
        <w:ind w:firstLine="708"/>
        <w:jc w:val="both"/>
        <w:rPr>
          <w:sz w:val="22"/>
          <w:szCs w:val="22"/>
        </w:rPr>
      </w:pPr>
      <w:r w:rsidRPr="00F45D7F">
        <w:rPr>
          <w:sz w:val="22"/>
          <w:szCs w:val="22"/>
        </w:rPr>
        <w:t>Bilans ilościowo-jakościowy odpadów komunalnych</w:t>
      </w:r>
      <w:r w:rsidR="0003659B">
        <w:rPr>
          <w:sz w:val="22"/>
          <w:szCs w:val="22"/>
        </w:rPr>
        <w:t xml:space="preserve"> dla lat 2020</w:t>
      </w:r>
      <w:r w:rsidRPr="00F45D7F">
        <w:rPr>
          <w:sz w:val="22"/>
          <w:szCs w:val="22"/>
        </w:rPr>
        <w:t>-203</w:t>
      </w:r>
      <w:r w:rsidR="0003659B">
        <w:rPr>
          <w:sz w:val="22"/>
          <w:szCs w:val="22"/>
        </w:rPr>
        <w:t>5</w:t>
      </w:r>
      <w:r w:rsidRPr="00F45D7F">
        <w:rPr>
          <w:sz w:val="22"/>
          <w:szCs w:val="22"/>
        </w:rPr>
        <w:t xml:space="preserve"> należy sporządzić tabelarycznie wg pod</w:t>
      </w:r>
      <w:r w:rsidR="00144510">
        <w:rPr>
          <w:sz w:val="22"/>
          <w:szCs w:val="22"/>
        </w:rPr>
        <w:t>anego przykładu (Tabela 5</w:t>
      </w:r>
      <w:r w:rsidRPr="00F45D7F">
        <w:rPr>
          <w:sz w:val="22"/>
          <w:szCs w:val="22"/>
        </w:rPr>
        <w:t>).</w:t>
      </w:r>
    </w:p>
    <w:p w:rsidR="00D054FB" w:rsidRPr="00144510" w:rsidRDefault="00D054FB" w:rsidP="00D054FB">
      <w:pPr>
        <w:pStyle w:val="Tekstpodstawowy"/>
        <w:rPr>
          <w:b/>
          <w:sz w:val="22"/>
          <w:szCs w:val="22"/>
        </w:rPr>
      </w:pPr>
      <w:r w:rsidRPr="00144510">
        <w:rPr>
          <w:b/>
          <w:sz w:val="22"/>
          <w:szCs w:val="22"/>
        </w:rPr>
        <w:t>Bilans sporządzany jest oddzielnie dla dużych miast, małych miast oraz dla obszarów wiejskich.</w:t>
      </w:r>
    </w:p>
    <w:p w:rsidR="00144510" w:rsidRDefault="00144510" w:rsidP="00D054FB">
      <w:pPr>
        <w:pStyle w:val="Tekstpodstawowy"/>
        <w:ind w:firstLine="0"/>
        <w:rPr>
          <w:b/>
          <w:sz w:val="22"/>
          <w:szCs w:val="22"/>
        </w:rPr>
      </w:pPr>
    </w:p>
    <w:p w:rsidR="00D054FB" w:rsidRPr="00BB42A8" w:rsidRDefault="00D054FB" w:rsidP="00D054FB">
      <w:pPr>
        <w:pStyle w:val="Tekstpodstawowy"/>
        <w:ind w:firstLine="0"/>
        <w:rPr>
          <w:b/>
          <w:sz w:val="22"/>
          <w:szCs w:val="22"/>
        </w:rPr>
      </w:pPr>
      <w:r w:rsidRPr="00F45D7F">
        <w:rPr>
          <w:b/>
          <w:sz w:val="22"/>
          <w:szCs w:val="22"/>
        </w:rPr>
        <w:t>Masy poszczególnych składników odpadów wytwarzanych w danym roku bilansowym wyznacza się mnożąc odpowiedni wskaźnik wytwarzania frakcji [kg/Ma] przez prognozowaną liczbę mieszkańców.</w:t>
      </w:r>
      <w:r w:rsidRPr="00BB42A8">
        <w:rPr>
          <w:b/>
          <w:sz w:val="22"/>
          <w:szCs w:val="22"/>
        </w:rPr>
        <w:t xml:space="preserve"> </w:t>
      </w:r>
    </w:p>
    <w:p w:rsidR="008138C2" w:rsidRPr="008138C2" w:rsidRDefault="008138C2" w:rsidP="008138C2"/>
    <w:p w:rsidR="00D676C8" w:rsidRPr="00C10EB5" w:rsidRDefault="00D676C8" w:rsidP="008138C2">
      <w:pPr>
        <w:jc w:val="both"/>
      </w:pPr>
    </w:p>
    <w:p w:rsidR="008138C2" w:rsidRDefault="008138C2" w:rsidP="008138C2">
      <w:pPr>
        <w:pStyle w:val="Legenda"/>
        <w:keepNext/>
        <w:jc w:val="center"/>
        <w:rPr>
          <w:sz w:val="22"/>
          <w:szCs w:val="22"/>
          <w:highlight w:val="yellow"/>
        </w:rPr>
        <w:sectPr w:rsidR="008138C2" w:rsidSect="00BD3E44">
          <w:pgSz w:w="11906" w:h="16838"/>
          <w:pgMar w:top="1134" w:right="1418" w:bottom="1134" w:left="1418" w:header="709" w:footer="709" w:gutter="0"/>
          <w:cols w:space="708"/>
          <w:docGrid w:linePitch="360"/>
        </w:sectPr>
      </w:pPr>
    </w:p>
    <w:p w:rsidR="008138C2" w:rsidRPr="007B5F33" w:rsidRDefault="008138C2" w:rsidP="008138C2">
      <w:pPr>
        <w:pStyle w:val="Legenda"/>
        <w:keepNext/>
        <w:jc w:val="center"/>
        <w:rPr>
          <w:sz w:val="22"/>
          <w:szCs w:val="22"/>
        </w:rPr>
      </w:pPr>
      <w:r w:rsidRPr="00F45D7F">
        <w:rPr>
          <w:sz w:val="22"/>
          <w:szCs w:val="22"/>
        </w:rPr>
        <w:lastRenderedPageBreak/>
        <w:t xml:space="preserve">Tabela </w:t>
      </w:r>
      <w:r w:rsidR="0006016B">
        <w:rPr>
          <w:sz w:val="22"/>
          <w:szCs w:val="22"/>
        </w:rPr>
        <w:t>2</w:t>
      </w:r>
      <w:r w:rsidRPr="00F45D7F">
        <w:rPr>
          <w:sz w:val="22"/>
          <w:szCs w:val="22"/>
        </w:rPr>
        <w:t xml:space="preserve">. Prognozowane zmiany ilości odpadów komunalnych z </w:t>
      </w:r>
      <w:r w:rsidR="00E51ACB" w:rsidRPr="00F45D7F">
        <w:rPr>
          <w:sz w:val="22"/>
          <w:szCs w:val="22"/>
        </w:rPr>
        <w:t xml:space="preserve">dużych </w:t>
      </w:r>
      <w:r w:rsidRPr="00F45D7F">
        <w:rPr>
          <w:sz w:val="22"/>
          <w:szCs w:val="22"/>
        </w:rPr>
        <w:t xml:space="preserve">miast (&gt;50 tys.), kg/ </w:t>
      </w:r>
      <w:proofErr w:type="spellStart"/>
      <w:r w:rsidRPr="00F45D7F">
        <w:rPr>
          <w:sz w:val="22"/>
          <w:szCs w:val="22"/>
        </w:rPr>
        <w:t>M·a</w:t>
      </w:r>
      <w:proofErr w:type="spellEnd"/>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912"/>
        <w:gridCol w:w="753"/>
        <w:gridCol w:w="766"/>
        <w:gridCol w:w="772"/>
        <w:gridCol w:w="751"/>
        <w:gridCol w:w="788"/>
        <w:gridCol w:w="758"/>
        <w:gridCol w:w="727"/>
        <w:gridCol w:w="759"/>
        <w:gridCol w:w="727"/>
        <w:gridCol w:w="743"/>
        <w:gridCol w:w="727"/>
        <w:gridCol w:w="727"/>
        <w:gridCol w:w="727"/>
        <w:gridCol w:w="727"/>
        <w:gridCol w:w="618"/>
      </w:tblGrid>
      <w:tr w:rsidR="0006016B" w:rsidRPr="0006016B" w:rsidTr="0006016B">
        <w:trPr>
          <w:jc w:val="center"/>
        </w:trPr>
        <w:tc>
          <w:tcPr>
            <w:tcW w:w="2152"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Rodzaje odpadów</w:t>
            </w:r>
          </w:p>
        </w:tc>
        <w:tc>
          <w:tcPr>
            <w:tcW w:w="795"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2020</w:t>
            </w:r>
          </w:p>
        </w:tc>
        <w:tc>
          <w:tcPr>
            <w:tcW w:w="761"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2021</w:t>
            </w:r>
          </w:p>
        </w:tc>
        <w:tc>
          <w:tcPr>
            <w:tcW w:w="772"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2022</w:t>
            </w:r>
          </w:p>
        </w:tc>
        <w:tc>
          <w:tcPr>
            <w:tcW w:w="781"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2023</w:t>
            </w:r>
          </w:p>
        </w:tc>
        <w:tc>
          <w:tcPr>
            <w:tcW w:w="759"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2024</w:t>
            </w:r>
          </w:p>
        </w:tc>
        <w:tc>
          <w:tcPr>
            <w:tcW w:w="795"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2025</w:t>
            </w:r>
          </w:p>
        </w:tc>
        <w:tc>
          <w:tcPr>
            <w:tcW w:w="766"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2026</w:t>
            </w:r>
          </w:p>
        </w:tc>
        <w:tc>
          <w:tcPr>
            <w:tcW w:w="734"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2027</w:t>
            </w:r>
          </w:p>
        </w:tc>
        <w:tc>
          <w:tcPr>
            <w:tcW w:w="767"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2028</w:t>
            </w:r>
          </w:p>
        </w:tc>
        <w:tc>
          <w:tcPr>
            <w:tcW w:w="734"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2029</w:t>
            </w:r>
          </w:p>
        </w:tc>
        <w:tc>
          <w:tcPr>
            <w:tcW w:w="747"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2030</w:t>
            </w:r>
          </w:p>
        </w:tc>
        <w:tc>
          <w:tcPr>
            <w:tcW w:w="734"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2031</w:t>
            </w:r>
          </w:p>
        </w:tc>
        <w:tc>
          <w:tcPr>
            <w:tcW w:w="734"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2032</w:t>
            </w:r>
          </w:p>
        </w:tc>
        <w:tc>
          <w:tcPr>
            <w:tcW w:w="734" w:type="dxa"/>
            <w:vAlign w:val="center"/>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2033</w:t>
            </w:r>
          </w:p>
        </w:tc>
        <w:tc>
          <w:tcPr>
            <w:tcW w:w="734" w:type="dxa"/>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2034</w:t>
            </w:r>
          </w:p>
        </w:tc>
        <w:tc>
          <w:tcPr>
            <w:tcW w:w="607" w:type="dxa"/>
          </w:tcPr>
          <w:p w:rsidR="0006016B" w:rsidRPr="0006016B" w:rsidRDefault="0006016B" w:rsidP="00CC407D">
            <w:pPr>
              <w:jc w:val="center"/>
              <w:rPr>
                <w:rFonts w:ascii="Arial Narrow" w:hAnsi="Arial Narrow"/>
                <w:b/>
                <w:sz w:val="22"/>
                <w:szCs w:val="22"/>
              </w:rPr>
            </w:pPr>
            <w:r w:rsidRPr="0006016B">
              <w:rPr>
                <w:rFonts w:ascii="Arial Narrow" w:hAnsi="Arial Narrow"/>
                <w:b/>
                <w:sz w:val="22"/>
                <w:szCs w:val="22"/>
              </w:rPr>
              <w:t>2035</w:t>
            </w: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Jednostkowy wskaźnik wytwarzania odpadów</w:t>
            </w:r>
          </w:p>
        </w:tc>
        <w:tc>
          <w:tcPr>
            <w:tcW w:w="795" w:type="dxa"/>
            <w:vAlign w:val="center"/>
          </w:tcPr>
          <w:p w:rsidR="0006016B" w:rsidRPr="0006016B" w:rsidRDefault="0006016B" w:rsidP="0006016B">
            <w:pPr>
              <w:jc w:val="right"/>
              <w:rPr>
                <w:rFonts w:ascii="Arial Narrow" w:hAnsi="Arial Narrow"/>
                <w:b/>
                <w:sz w:val="22"/>
                <w:szCs w:val="22"/>
              </w:rPr>
            </w:pPr>
            <w:r w:rsidRPr="0006016B">
              <w:rPr>
                <w:b/>
                <w:color w:val="FF0000"/>
                <w:sz w:val="22"/>
                <w:szCs w:val="22"/>
              </w:rPr>
              <w:t>Ʃ</w:t>
            </w:r>
            <w:r w:rsidRPr="0006016B">
              <w:rPr>
                <w:rFonts w:ascii="Arial Narrow" w:hAnsi="Arial Narrow"/>
                <w:b/>
                <w:color w:val="FF0000"/>
                <w:sz w:val="22"/>
                <w:szCs w:val="22"/>
              </w:rPr>
              <w:t>463,00</w:t>
            </w:r>
          </w:p>
        </w:tc>
        <w:tc>
          <w:tcPr>
            <w:tcW w:w="761" w:type="dxa"/>
            <w:vAlign w:val="center"/>
          </w:tcPr>
          <w:p w:rsidR="0006016B" w:rsidRPr="0006016B" w:rsidRDefault="0006016B" w:rsidP="0006016B">
            <w:pPr>
              <w:jc w:val="center"/>
              <w:rPr>
                <w:rFonts w:ascii="Arial Narrow" w:hAnsi="Arial Narrow"/>
                <w:color w:val="000000"/>
                <w:sz w:val="22"/>
                <w:szCs w:val="22"/>
              </w:rPr>
            </w:pPr>
          </w:p>
        </w:tc>
        <w:tc>
          <w:tcPr>
            <w:tcW w:w="772" w:type="dxa"/>
            <w:vAlign w:val="center"/>
          </w:tcPr>
          <w:p w:rsidR="0006016B" w:rsidRPr="0006016B" w:rsidRDefault="0006016B" w:rsidP="0006016B">
            <w:pPr>
              <w:jc w:val="right"/>
              <w:rPr>
                <w:rFonts w:ascii="Arial Narrow" w:hAnsi="Arial Narrow"/>
                <w:sz w:val="22"/>
                <w:szCs w:val="22"/>
              </w:rPr>
            </w:pPr>
          </w:p>
        </w:tc>
        <w:tc>
          <w:tcPr>
            <w:tcW w:w="781" w:type="dxa"/>
            <w:vAlign w:val="center"/>
          </w:tcPr>
          <w:p w:rsidR="0006016B" w:rsidRPr="0006016B" w:rsidRDefault="0006016B" w:rsidP="0006016B">
            <w:pPr>
              <w:jc w:val="center"/>
              <w:rPr>
                <w:rFonts w:ascii="Arial Narrow" w:hAnsi="Arial Narrow"/>
                <w:color w:val="000000"/>
                <w:sz w:val="22"/>
                <w:szCs w:val="22"/>
              </w:rPr>
            </w:pPr>
          </w:p>
        </w:tc>
        <w:tc>
          <w:tcPr>
            <w:tcW w:w="759" w:type="dxa"/>
            <w:vAlign w:val="center"/>
          </w:tcPr>
          <w:p w:rsidR="0006016B" w:rsidRPr="0006016B" w:rsidRDefault="0006016B" w:rsidP="0006016B">
            <w:pPr>
              <w:jc w:val="center"/>
              <w:rPr>
                <w:rFonts w:ascii="Arial Narrow" w:hAnsi="Arial Narrow"/>
                <w:color w:val="000000"/>
                <w:sz w:val="22"/>
                <w:szCs w:val="22"/>
              </w:rPr>
            </w:pPr>
          </w:p>
        </w:tc>
        <w:tc>
          <w:tcPr>
            <w:tcW w:w="795" w:type="dxa"/>
            <w:vAlign w:val="center"/>
          </w:tcPr>
          <w:p w:rsidR="0006016B" w:rsidRPr="0006016B" w:rsidRDefault="0006016B" w:rsidP="0006016B">
            <w:pPr>
              <w:jc w:val="right"/>
              <w:rPr>
                <w:rFonts w:ascii="Arial Narrow" w:hAnsi="Arial Narrow"/>
                <w:sz w:val="22"/>
                <w:szCs w:val="22"/>
              </w:rPr>
            </w:pPr>
          </w:p>
        </w:tc>
        <w:tc>
          <w:tcPr>
            <w:tcW w:w="766"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67" w:type="dxa"/>
            <w:vAlign w:val="center"/>
          </w:tcPr>
          <w:p w:rsidR="0006016B" w:rsidRPr="0006016B" w:rsidRDefault="0006016B" w:rsidP="0006016B">
            <w:pPr>
              <w:jc w:val="right"/>
              <w:rPr>
                <w:rFonts w:ascii="Arial Narrow" w:hAnsi="Arial Narrow"/>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47" w:type="dxa"/>
            <w:vAlign w:val="center"/>
          </w:tcPr>
          <w:p w:rsidR="0006016B" w:rsidRPr="0006016B" w:rsidRDefault="0006016B" w:rsidP="0006016B">
            <w:pPr>
              <w:jc w:val="right"/>
              <w:rPr>
                <w:rFonts w:ascii="Arial Narrow" w:hAnsi="Arial Narrow"/>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sz w:val="22"/>
                <w:szCs w:val="22"/>
              </w:rPr>
            </w:pPr>
          </w:p>
        </w:tc>
        <w:tc>
          <w:tcPr>
            <w:tcW w:w="607" w:type="dxa"/>
          </w:tcPr>
          <w:p w:rsidR="0006016B" w:rsidRPr="0006016B" w:rsidRDefault="0006016B" w:rsidP="0006016B">
            <w:pPr>
              <w:jc w:val="right"/>
              <w:rPr>
                <w:rFonts w:ascii="Arial Narrow" w:hAnsi="Arial Narrow"/>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Papier</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94,8</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98,5</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101,0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105,0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Szkło</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45,4</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47,0</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46,0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45,0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Metale</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10,9</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10,9</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11,0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11,0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Tworzywa sztuczne</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73,5</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77,4</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84,0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89,0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wielomateriałowe</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12,0</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12,6</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13,0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13,0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kuchenne i ogrodowe</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122,6</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124,2</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122,0</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120,0</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mineralne</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14,0</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14,5</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12,5</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10,5</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Frakcja &lt; 10 mm</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17,6</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18,2</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15,0</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12,0</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tabs>
                <w:tab w:val="left" w:pos="1500"/>
              </w:tabs>
              <w:rPr>
                <w:rFonts w:ascii="Arial Narrow" w:hAnsi="Arial Narrow"/>
                <w:sz w:val="22"/>
                <w:szCs w:val="22"/>
              </w:rPr>
            </w:pPr>
            <w:r w:rsidRPr="0006016B">
              <w:rPr>
                <w:rFonts w:ascii="Arial Narrow" w:hAnsi="Arial Narrow"/>
                <w:sz w:val="22"/>
                <w:szCs w:val="22"/>
              </w:rPr>
              <w:t>Tekstylia</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10,5</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11,0</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12,0</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12,0</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Drewno</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2,1</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2,4</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2,5</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2,5</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Niebezpieczne</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3,7</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4,0</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4,0</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4,0</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Inne</w:t>
            </w:r>
          </w:p>
        </w:tc>
        <w:tc>
          <w:tcPr>
            <w:tcW w:w="795"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18,9</w:t>
            </w:r>
          </w:p>
        </w:tc>
        <w:tc>
          <w:tcPr>
            <w:tcW w:w="76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20,3</w:t>
            </w:r>
          </w:p>
        </w:tc>
        <w:tc>
          <w:tcPr>
            <w:tcW w:w="781"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18,0</w:t>
            </w: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18,0</w:t>
            </w: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tcBorders>
              <w:top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wielkogabarytowe</w:t>
            </w:r>
          </w:p>
        </w:tc>
        <w:tc>
          <w:tcPr>
            <w:tcW w:w="795" w:type="dxa"/>
            <w:tcBorders>
              <w:top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12,2</w:t>
            </w:r>
          </w:p>
        </w:tc>
        <w:tc>
          <w:tcPr>
            <w:tcW w:w="761"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2" w:type="dxa"/>
            <w:tcBorders>
              <w:top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12,5</w:t>
            </w:r>
          </w:p>
        </w:tc>
        <w:tc>
          <w:tcPr>
            <w:tcW w:w="781"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9"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5"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13,0</w:t>
            </w:r>
          </w:p>
        </w:tc>
        <w:tc>
          <w:tcPr>
            <w:tcW w:w="766"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7"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7"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14,0</w:t>
            </w:r>
          </w:p>
        </w:tc>
        <w:tc>
          <w:tcPr>
            <w:tcW w:w="734" w:type="dxa"/>
            <w:tcBorders>
              <w:top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c>
          <w:tcPr>
            <w:tcW w:w="607"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2"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z terenów zielonych</w:t>
            </w:r>
          </w:p>
        </w:tc>
        <w:tc>
          <w:tcPr>
            <w:tcW w:w="795"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24,8</w:t>
            </w:r>
          </w:p>
        </w:tc>
        <w:tc>
          <w:tcPr>
            <w:tcW w:w="761" w:type="dxa"/>
            <w:vAlign w:val="center"/>
          </w:tcPr>
          <w:p w:rsidR="0006016B" w:rsidRPr="0006016B" w:rsidRDefault="0006016B" w:rsidP="003958D3">
            <w:pPr>
              <w:jc w:val="center"/>
              <w:rPr>
                <w:rFonts w:ascii="Arial Narrow" w:hAnsi="Arial Narrow"/>
                <w:color w:val="000000"/>
                <w:sz w:val="22"/>
                <w:szCs w:val="22"/>
              </w:rPr>
            </w:pPr>
          </w:p>
        </w:tc>
        <w:tc>
          <w:tcPr>
            <w:tcW w:w="772"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25,5</w:t>
            </w:r>
          </w:p>
        </w:tc>
        <w:tc>
          <w:tcPr>
            <w:tcW w:w="781" w:type="dxa"/>
            <w:vAlign w:val="center"/>
          </w:tcPr>
          <w:p w:rsidR="0006016B" w:rsidRPr="0006016B" w:rsidRDefault="0006016B" w:rsidP="003958D3">
            <w:pPr>
              <w:jc w:val="center"/>
              <w:rPr>
                <w:rFonts w:ascii="Arial Narrow" w:hAnsi="Arial Narrow"/>
                <w:color w:val="000000"/>
                <w:sz w:val="22"/>
                <w:szCs w:val="22"/>
              </w:rPr>
            </w:pPr>
          </w:p>
        </w:tc>
        <w:tc>
          <w:tcPr>
            <w:tcW w:w="759" w:type="dxa"/>
            <w:vAlign w:val="center"/>
          </w:tcPr>
          <w:p w:rsidR="0006016B" w:rsidRPr="0006016B" w:rsidRDefault="0006016B" w:rsidP="003958D3">
            <w:pPr>
              <w:jc w:val="center"/>
              <w:rPr>
                <w:rFonts w:ascii="Arial Narrow" w:hAnsi="Arial Narrow"/>
                <w:color w:val="000000"/>
                <w:sz w:val="22"/>
                <w:szCs w:val="22"/>
              </w:rPr>
            </w:pPr>
          </w:p>
        </w:tc>
        <w:tc>
          <w:tcPr>
            <w:tcW w:w="795"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26,0</w:t>
            </w: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7"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7"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27,0</w:t>
            </w: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07" w:type="dxa"/>
          </w:tcPr>
          <w:p w:rsidR="0006016B" w:rsidRPr="0006016B" w:rsidRDefault="0006016B" w:rsidP="0006016B">
            <w:pPr>
              <w:jc w:val="right"/>
              <w:rPr>
                <w:rFonts w:ascii="Arial Narrow" w:hAnsi="Arial Narrow"/>
                <w:color w:val="000000"/>
                <w:sz w:val="22"/>
                <w:szCs w:val="22"/>
              </w:rPr>
            </w:pPr>
          </w:p>
        </w:tc>
      </w:tr>
    </w:tbl>
    <w:p w:rsidR="008138C2" w:rsidRDefault="008138C2" w:rsidP="008138C2">
      <w:pPr>
        <w:rPr>
          <w:sz w:val="22"/>
          <w:szCs w:val="22"/>
        </w:rPr>
      </w:pPr>
    </w:p>
    <w:p w:rsidR="008472BA" w:rsidRPr="00BB42A8" w:rsidRDefault="008472BA" w:rsidP="008472BA">
      <w:pPr>
        <w:pStyle w:val="Tekstpodstawowy"/>
        <w:tabs>
          <w:tab w:val="left" w:pos="1080"/>
        </w:tabs>
        <w:ind w:firstLine="0"/>
        <w:rPr>
          <w:b/>
          <w:color w:val="FF0000"/>
        </w:rPr>
      </w:pPr>
    </w:p>
    <w:p w:rsidR="0006016B" w:rsidRDefault="0006016B" w:rsidP="00E51ACB">
      <w:pPr>
        <w:pStyle w:val="Legenda"/>
        <w:keepNext/>
        <w:jc w:val="center"/>
        <w:rPr>
          <w:sz w:val="22"/>
          <w:szCs w:val="22"/>
        </w:rPr>
        <w:sectPr w:rsidR="0006016B" w:rsidSect="008138C2">
          <w:pgSz w:w="16838" w:h="11906" w:orient="landscape"/>
          <w:pgMar w:top="1418" w:right="1361" w:bottom="1418" w:left="1361" w:header="709" w:footer="709" w:gutter="0"/>
          <w:cols w:space="708"/>
          <w:docGrid w:linePitch="360"/>
        </w:sectPr>
      </w:pPr>
    </w:p>
    <w:p w:rsidR="00E51ACB" w:rsidRPr="00F45D7F" w:rsidRDefault="00E51ACB" w:rsidP="00E51ACB">
      <w:pPr>
        <w:pStyle w:val="Legenda"/>
        <w:keepNext/>
        <w:jc w:val="center"/>
        <w:rPr>
          <w:sz w:val="22"/>
          <w:szCs w:val="22"/>
        </w:rPr>
      </w:pPr>
      <w:r w:rsidRPr="00F45D7F">
        <w:rPr>
          <w:sz w:val="22"/>
          <w:szCs w:val="22"/>
        </w:rPr>
        <w:lastRenderedPageBreak/>
        <w:t xml:space="preserve">Tabela </w:t>
      </w:r>
      <w:r w:rsidR="0006016B">
        <w:rPr>
          <w:sz w:val="22"/>
          <w:szCs w:val="22"/>
        </w:rPr>
        <w:t>3</w:t>
      </w:r>
      <w:r w:rsidRPr="00F45D7F">
        <w:rPr>
          <w:sz w:val="22"/>
          <w:szCs w:val="22"/>
        </w:rPr>
        <w:t xml:space="preserve">. Prognozowane zmiany ilości odpadów komunalnych z małych miast, kg/ </w:t>
      </w:r>
      <w:proofErr w:type="spellStart"/>
      <w:r w:rsidRPr="00F45D7F">
        <w:rPr>
          <w:sz w:val="22"/>
          <w:szCs w:val="22"/>
        </w:rPr>
        <w:t>M·a</w:t>
      </w:r>
      <w:proofErr w:type="spellEnd"/>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794"/>
        <w:gridCol w:w="760"/>
        <w:gridCol w:w="771"/>
        <w:gridCol w:w="780"/>
        <w:gridCol w:w="758"/>
        <w:gridCol w:w="794"/>
        <w:gridCol w:w="765"/>
        <w:gridCol w:w="734"/>
        <w:gridCol w:w="766"/>
        <w:gridCol w:w="734"/>
        <w:gridCol w:w="746"/>
        <w:gridCol w:w="734"/>
        <w:gridCol w:w="734"/>
        <w:gridCol w:w="734"/>
        <w:gridCol w:w="734"/>
        <w:gridCol w:w="618"/>
      </w:tblGrid>
      <w:tr w:rsidR="0006016B" w:rsidRPr="0006016B" w:rsidTr="0006016B">
        <w:trPr>
          <w:jc w:val="center"/>
        </w:trPr>
        <w:tc>
          <w:tcPr>
            <w:tcW w:w="215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Rodzaje odpadów</w:t>
            </w:r>
          </w:p>
        </w:tc>
        <w:tc>
          <w:tcPr>
            <w:tcW w:w="79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2020</w:t>
            </w:r>
          </w:p>
        </w:tc>
        <w:tc>
          <w:tcPr>
            <w:tcW w:w="76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2021</w:t>
            </w:r>
          </w:p>
        </w:tc>
        <w:tc>
          <w:tcPr>
            <w:tcW w:w="771"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2022</w:t>
            </w:r>
          </w:p>
        </w:tc>
        <w:tc>
          <w:tcPr>
            <w:tcW w:w="78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2023</w:t>
            </w:r>
          </w:p>
        </w:tc>
        <w:tc>
          <w:tcPr>
            <w:tcW w:w="758"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2024</w:t>
            </w:r>
          </w:p>
        </w:tc>
        <w:tc>
          <w:tcPr>
            <w:tcW w:w="79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2025</w:t>
            </w:r>
          </w:p>
        </w:tc>
        <w:tc>
          <w:tcPr>
            <w:tcW w:w="765"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2026</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2027</w:t>
            </w:r>
          </w:p>
        </w:tc>
        <w:tc>
          <w:tcPr>
            <w:tcW w:w="766"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2028</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2029</w:t>
            </w:r>
          </w:p>
        </w:tc>
        <w:tc>
          <w:tcPr>
            <w:tcW w:w="746"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2030</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2031</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2032</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2033</w:t>
            </w:r>
          </w:p>
        </w:tc>
        <w:tc>
          <w:tcPr>
            <w:tcW w:w="734" w:type="dxa"/>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2034</w:t>
            </w:r>
          </w:p>
        </w:tc>
        <w:tc>
          <w:tcPr>
            <w:tcW w:w="618" w:type="dxa"/>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2035</w:t>
            </w:r>
          </w:p>
        </w:tc>
      </w:tr>
      <w:tr w:rsidR="0006016B" w:rsidRPr="0006016B" w:rsidTr="0006016B">
        <w:trPr>
          <w:jc w:val="center"/>
        </w:trPr>
        <w:tc>
          <w:tcPr>
            <w:tcW w:w="2150" w:type="dxa"/>
            <w:vAlign w:val="center"/>
          </w:tcPr>
          <w:p w:rsidR="0006016B" w:rsidRPr="0006016B" w:rsidRDefault="0006016B" w:rsidP="003958D3">
            <w:pPr>
              <w:rPr>
                <w:rFonts w:ascii="Arial Narrow" w:hAnsi="Arial Narrow"/>
                <w:sz w:val="22"/>
                <w:szCs w:val="22"/>
              </w:rPr>
            </w:pPr>
            <w:r w:rsidRPr="0006016B">
              <w:rPr>
                <w:rFonts w:ascii="Arial Narrow" w:hAnsi="Arial Narrow"/>
                <w:sz w:val="22"/>
                <w:szCs w:val="22"/>
              </w:rPr>
              <w:t>Jednostkowy wskaźnik wytwarzania odpadów</w:t>
            </w:r>
          </w:p>
        </w:tc>
        <w:tc>
          <w:tcPr>
            <w:tcW w:w="794" w:type="dxa"/>
            <w:vAlign w:val="center"/>
          </w:tcPr>
          <w:p w:rsidR="0006016B" w:rsidRPr="00144510" w:rsidRDefault="0006016B" w:rsidP="003958D3">
            <w:pPr>
              <w:jc w:val="right"/>
              <w:rPr>
                <w:rFonts w:ascii="Arial Narrow" w:hAnsi="Arial Narrow"/>
                <w:sz w:val="22"/>
                <w:szCs w:val="22"/>
              </w:rPr>
            </w:pPr>
            <w:r w:rsidRPr="00144510">
              <w:rPr>
                <w:rFonts w:ascii="Calibri" w:hAnsi="Calibri" w:cs="Calibri"/>
                <w:b/>
                <w:color w:val="FF0000"/>
                <w:sz w:val="22"/>
                <w:szCs w:val="22"/>
              </w:rPr>
              <w:t>Ʃ</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right"/>
              <w:rPr>
                <w:rFonts w:ascii="Arial Narrow" w:hAnsi="Arial Narrow"/>
                <w:sz w:val="22"/>
                <w:szCs w:val="22"/>
              </w:rPr>
            </w:pP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right"/>
              <w:rPr>
                <w:rFonts w:ascii="Arial Narrow" w:hAnsi="Arial Narrow"/>
                <w:sz w:val="22"/>
                <w:szCs w:val="22"/>
              </w:rPr>
            </w:pP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right"/>
              <w:rPr>
                <w:rFonts w:ascii="Arial Narrow" w:hAnsi="Arial Narrow"/>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right"/>
              <w:rPr>
                <w:rFonts w:ascii="Arial Narrow" w:hAnsi="Arial Narrow"/>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right"/>
              <w:rPr>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tcPr>
          <w:p w:rsidR="0006016B" w:rsidRPr="0006016B" w:rsidRDefault="0006016B" w:rsidP="003958D3">
            <w:pPr>
              <w:jc w:val="right"/>
              <w:rPr>
                <w:rFonts w:ascii="Arial Narrow" w:hAnsi="Arial Narrow"/>
                <w:sz w:val="22"/>
                <w:szCs w:val="22"/>
              </w:rPr>
            </w:pPr>
          </w:p>
        </w:tc>
        <w:tc>
          <w:tcPr>
            <w:tcW w:w="618" w:type="dxa"/>
          </w:tcPr>
          <w:p w:rsidR="0006016B" w:rsidRPr="0006016B" w:rsidRDefault="0006016B" w:rsidP="003958D3">
            <w:pPr>
              <w:jc w:val="right"/>
              <w:rPr>
                <w:rFonts w:ascii="Arial Narrow" w:hAnsi="Arial Narrow"/>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Papier</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42,8</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44,8</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46,8</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47,8</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Szkło</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41,7</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43,1</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43,0</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43,0</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Metale</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5,6</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5,6</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5,6</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5,6</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Tworzywa sztuczne</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47,9</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50,5</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53,7</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58,2</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wielomateriałowe</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17,2</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18,2</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18,5</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18,5</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kuchenne i ogrodowe</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140,9</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144,7</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142,7</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140,7</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mineralne</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11,9</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12,4</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12,0</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11,5</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Frakcja &lt; 10 mm</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26,5</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27,2</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25,2</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23,2</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tabs>
                <w:tab w:val="left" w:pos="1500"/>
              </w:tabs>
              <w:rPr>
                <w:rFonts w:ascii="Arial Narrow" w:hAnsi="Arial Narrow"/>
                <w:sz w:val="22"/>
                <w:szCs w:val="22"/>
              </w:rPr>
            </w:pPr>
            <w:r w:rsidRPr="0006016B">
              <w:rPr>
                <w:rFonts w:ascii="Arial Narrow" w:hAnsi="Arial Narrow"/>
                <w:sz w:val="22"/>
                <w:szCs w:val="22"/>
              </w:rPr>
              <w:t>Tekstylia</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17,2</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18,1</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18,0</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18,0</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Drewno</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1,4</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1,5</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1,5</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1,5</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Niebezpieczne</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3,0</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3,2</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4,0</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4,0</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Inne</w:t>
            </w: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23,5</w:t>
            </w:r>
          </w:p>
        </w:tc>
        <w:tc>
          <w:tcPr>
            <w:tcW w:w="76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25</w:t>
            </w:r>
          </w:p>
        </w:tc>
        <w:tc>
          <w:tcPr>
            <w:tcW w:w="780"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24,0</w:t>
            </w:r>
          </w:p>
        </w:tc>
        <w:tc>
          <w:tcPr>
            <w:tcW w:w="765"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24,0</w:t>
            </w:r>
          </w:p>
        </w:tc>
        <w:tc>
          <w:tcPr>
            <w:tcW w:w="734" w:type="dxa"/>
            <w:tcBorders>
              <w:bottom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top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wielkogabarytowe</w:t>
            </w:r>
          </w:p>
        </w:tc>
        <w:tc>
          <w:tcPr>
            <w:tcW w:w="794"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10,8</w:t>
            </w:r>
          </w:p>
        </w:tc>
        <w:tc>
          <w:tcPr>
            <w:tcW w:w="760"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71"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11,2</w:t>
            </w:r>
          </w:p>
        </w:tc>
        <w:tc>
          <w:tcPr>
            <w:tcW w:w="780"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58"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94"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12,0</w:t>
            </w:r>
          </w:p>
        </w:tc>
        <w:tc>
          <w:tcPr>
            <w:tcW w:w="765"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66"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46"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13,0</w:t>
            </w:r>
          </w:p>
        </w:tc>
        <w:tc>
          <w:tcPr>
            <w:tcW w:w="734" w:type="dxa"/>
            <w:tcBorders>
              <w:top w:val="single" w:sz="4" w:space="0" w:color="auto"/>
            </w:tcBorders>
            <w:vAlign w:val="center"/>
          </w:tcPr>
          <w:p w:rsidR="0006016B" w:rsidRPr="00144510"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06016B">
            <w:pPr>
              <w:jc w:val="right"/>
              <w:rPr>
                <w:color w:val="000000"/>
                <w:sz w:val="22"/>
                <w:szCs w:val="22"/>
              </w:rPr>
            </w:pPr>
          </w:p>
        </w:tc>
        <w:tc>
          <w:tcPr>
            <w:tcW w:w="734" w:type="dxa"/>
            <w:tcBorders>
              <w:top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z terenów zielonych</w:t>
            </w: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22,0</w:t>
            </w:r>
          </w:p>
        </w:tc>
        <w:tc>
          <w:tcPr>
            <w:tcW w:w="760" w:type="dxa"/>
            <w:vAlign w:val="center"/>
          </w:tcPr>
          <w:p w:rsidR="0006016B" w:rsidRPr="00144510" w:rsidRDefault="0006016B" w:rsidP="003958D3">
            <w:pPr>
              <w:jc w:val="center"/>
              <w:rPr>
                <w:rFonts w:ascii="Arial Narrow" w:hAnsi="Arial Narrow"/>
                <w:color w:val="000000"/>
                <w:sz w:val="22"/>
                <w:szCs w:val="22"/>
              </w:rPr>
            </w:pPr>
          </w:p>
        </w:tc>
        <w:tc>
          <w:tcPr>
            <w:tcW w:w="771"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22,7</w:t>
            </w:r>
          </w:p>
        </w:tc>
        <w:tc>
          <w:tcPr>
            <w:tcW w:w="780" w:type="dxa"/>
            <w:vAlign w:val="center"/>
          </w:tcPr>
          <w:p w:rsidR="0006016B" w:rsidRPr="00144510" w:rsidRDefault="0006016B" w:rsidP="003958D3">
            <w:pPr>
              <w:jc w:val="center"/>
              <w:rPr>
                <w:rFonts w:ascii="Arial Narrow" w:hAnsi="Arial Narrow"/>
                <w:color w:val="000000"/>
                <w:sz w:val="22"/>
                <w:szCs w:val="22"/>
              </w:rPr>
            </w:pPr>
          </w:p>
        </w:tc>
        <w:tc>
          <w:tcPr>
            <w:tcW w:w="758" w:type="dxa"/>
            <w:vAlign w:val="center"/>
          </w:tcPr>
          <w:p w:rsidR="0006016B" w:rsidRPr="00144510" w:rsidRDefault="0006016B" w:rsidP="003958D3">
            <w:pPr>
              <w:jc w:val="center"/>
              <w:rPr>
                <w:rFonts w:ascii="Arial Narrow" w:hAnsi="Arial Narrow"/>
                <w:color w:val="000000"/>
                <w:sz w:val="22"/>
                <w:szCs w:val="22"/>
              </w:rPr>
            </w:pPr>
          </w:p>
        </w:tc>
        <w:tc>
          <w:tcPr>
            <w:tcW w:w="794"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23,0</w:t>
            </w:r>
          </w:p>
        </w:tc>
        <w:tc>
          <w:tcPr>
            <w:tcW w:w="765"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66"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46" w:type="dxa"/>
            <w:vAlign w:val="center"/>
          </w:tcPr>
          <w:p w:rsidR="0006016B" w:rsidRPr="00144510" w:rsidRDefault="0006016B" w:rsidP="003958D3">
            <w:pPr>
              <w:jc w:val="center"/>
              <w:rPr>
                <w:rFonts w:ascii="Arial Narrow" w:hAnsi="Arial Narrow"/>
                <w:color w:val="000000"/>
                <w:sz w:val="22"/>
                <w:szCs w:val="22"/>
              </w:rPr>
            </w:pPr>
            <w:r w:rsidRPr="00144510">
              <w:rPr>
                <w:rFonts w:ascii="Arial Narrow" w:hAnsi="Arial Narrow"/>
                <w:color w:val="000000"/>
                <w:sz w:val="22"/>
                <w:szCs w:val="22"/>
              </w:rPr>
              <w:t>24,0</w:t>
            </w:r>
          </w:p>
        </w:tc>
        <w:tc>
          <w:tcPr>
            <w:tcW w:w="734" w:type="dxa"/>
            <w:vAlign w:val="center"/>
          </w:tcPr>
          <w:p w:rsidR="0006016B" w:rsidRPr="00144510"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bl>
    <w:p w:rsidR="00741D17" w:rsidRPr="00F45D7F" w:rsidRDefault="00741D17" w:rsidP="008138C2">
      <w:pPr>
        <w:pStyle w:val="Legenda"/>
        <w:keepNext/>
        <w:jc w:val="center"/>
        <w:rPr>
          <w:sz w:val="22"/>
          <w:szCs w:val="22"/>
        </w:rPr>
      </w:pPr>
    </w:p>
    <w:p w:rsidR="0006016B" w:rsidRDefault="0006016B" w:rsidP="000974C8">
      <w:pPr>
        <w:pStyle w:val="Legenda"/>
        <w:keepNext/>
        <w:jc w:val="center"/>
        <w:rPr>
          <w:sz w:val="22"/>
          <w:szCs w:val="22"/>
        </w:rPr>
        <w:sectPr w:rsidR="0006016B" w:rsidSect="008138C2">
          <w:pgSz w:w="16838" w:h="11906" w:orient="landscape"/>
          <w:pgMar w:top="1418" w:right="1361" w:bottom="1418" w:left="1361" w:header="709" w:footer="709" w:gutter="0"/>
          <w:cols w:space="708"/>
          <w:docGrid w:linePitch="360"/>
        </w:sectPr>
      </w:pPr>
    </w:p>
    <w:p w:rsidR="008138C2" w:rsidRPr="0006016B" w:rsidRDefault="00E51ACB" w:rsidP="0006016B">
      <w:pPr>
        <w:pStyle w:val="Legenda"/>
        <w:keepNext/>
        <w:jc w:val="center"/>
        <w:rPr>
          <w:sz w:val="22"/>
          <w:szCs w:val="22"/>
        </w:rPr>
      </w:pPr>
      <w:r w:rsidRPr="00F45D7F">
        <w:rPr>
          <w:sz w:val="22"/>
          <w:szCs w:val="22"/>
        </w:rPr>
        <w:lastRenderedPageBreak/>
        <w:t>T</w:t>
      </w:r>
      <w:r w:rsidR="008138C2" w:rsidRPr="00F45D7F">
        <w:rPr>
          <w:sz w:val="22"/>
          <w:szCs w:val="22"/>
        </w:rPr>
        <w:t xml:space="preserve">abela </w:t>
      </w:r>
      <w:r w:rsidR="0006016B">
        <w:rPr>
          <w:sz w:val="22"/>
          <w:szCs w:val="22"/>
        </w:rPr>
        <w:t>4</w:t>
      </w:r>
      <w:r w:rsidR="008138C2" w:rsidRPr="00F45D7F">
        <w:rPr>
          <w:sz w:val="22"/>
          <w:szCs w:val="22"/>
        </w:rPr>
        <w:t xml:space="preserve">. Prognozowane zmiany ilości odpadów komunalnych z terenów wiejskich, kg/ </w:t>
      </w:r>
      <w:proofErr w:type="spellStart"/>
      <w:r w:rsidR="008138C2" w:rsidRPr="00F45D7F">
        <w:rPr>
          <w:sz w:val="22"/>
          <w:szCs w:val="22"/>
        </w:rPr>
        <w:t>M·a</w:t>
      </w:r>
      <w:proofErr w:type="spellEnd"/>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794"/>
        <w:gridCol w:w="760"/>
        <w:gridCol w:w="771"/>
        <w:gridCol w:w="780"/>
        <w:gridCol w:w="758"/>
        <w:gridCol w:w="794"/>
        <w:gridCol w:w="765"/>
        <w:gridCol w:w="734"/>
        <w:gridCol w:w="766"/>
        <w:gridCol w:w="734"/>
        <w:gridCol w:w="746"/>
        <w:gridCol w:w="734"/>
        <w:gridCol w:w="734"/>
        <w:gridCol w:w="734"/>
        <w:gridCol w:w="734"/>
        <w:gridCol w:w="618"/>
      </w:tblGrid>
      <w:tr w:rsidR="0006016B" w:rsidRPr="0006016B" w:rsidTr="0006016B">
        <w:trPr>
          <w:jc w:val="center"/>
        </w:trPr>
        <w:tc>
          <w:tcPr>
            <w:tcW w:w="215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Rodzaje odpadów</w:t>
            </w:r>
          </w:p>
        </w:tc>
        <w:tc>
          <w:tcPr>
            <w:tcW w:w="79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2020</w:t>
            </w:r>
          </w:p>
        </w:tc>
        <w:tc>
          <w:tcPr>
            <w:tcW w:w="76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2021</w:t>
            </w:r>
          </w:p>
        </w:tc>
        <w:tc>
          <w:tcPr>
            <w:tcW w:w="771"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2022</w:t>
            </w:r>
          </w:p>
        </w:tc>
        <w:tc>
          <w:tcPr>
            <w:tcW w:w="780"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2023</w:t>
            </w:r>
          </w:p>
        </w:tc>
        <w:tc>
          <w:tcPr>
            <w:tcW w:w="758"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2024</w:t>
            </w:r>
          </w:p>
        </w:tc>
        <w:tc>
          <w:tcPr>
            <w:tcW w:w="79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2025</w:t>
            </w:r>
          </w:p>
        </w:tc>
        <w:tc>
          <w:tcPr>
            <w:tcW w:w="765"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2026</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2027</w:t>
            </w:r>
          </w:p>
        </w:tc>
        <w:tc>
          <w:tcPr>
            <w:tcW w:w="766"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2028</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2029</w:t>
            </w:r>
          </w:p>
        </w:tc>
        <w:tc>
          <w:tcPr>
            <w:tcW w:w="746"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2030</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2031</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2032</w:t>
            </w:r>
          </w:p>
        </w:tc>
        <w:tc>
          <w:tcPr>
            <w:tcW w:w="734" w:type="dxa"/>
            <w:vAlign w:val="center"/>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2033</w:t>
            </w:r>
          </w:p>
        </w:tc>
        <w:tc>
          <w:tcPr>
            <w:tcW w:w="734" w:type="dxa"/>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2034</w:t>
            </w:r>
          </w:p>
        </w:tc>
        <w:tc>
          <w:tcPr>
            <w:tcW w:w="618" w:type="dxa"/>
          </w:tcPr>
          <w:p w:rsidR="0006016B" w:rsidRPr="0006016B" w:rsidRDefault="0006016B" w:rsidP="003958D3">
            <w:pPr>
              <w:jc w:val="center"/>
              <w:rPr>
                <w:rFonts w:ascii="Arial Narrow" w:hAnsi="Arial Narrow"/>
                <w:b/>
                <w:sz w:val="22"/>
                <w:szCs w:val="22"/>
              </w:rPr>
            </w:pPr>
            <w:r w:rsidRPr="0006016B">
              <w:rPr>
                <w:rFonts w:ascii="Arial Narrow" w:hAnsi="Arial Narrow"/>
                <w:b/>
                <w:sz w:val="22"/>
                <w:szCs w:val="22"/>
              </w:rPr>
              <w:t>2035</w:t>
            </w:r>
          </w:p>
        </w:tc>
      </w:tr>
      <w:tr w:rsidR="0006016B" w:rsidRPr="0006016B" w:rsidTr="0006016B">
        <w:trPr>
          <w:jc w:val="center"/>
        </w:trPr>
        <w:tc>
          <w:tcPr>
            <w:tcW w:w="2150" w:type="dxa"/>
            <w:vAlign w:val="center"/>
          </w:tcPr>
          <w:p w:rsidR="0006016B" w:rsidRPr="0006016B" w:rsidRDefault="0006016B" w:rsidP="003958D3">
            <w:pPr>
              <w:rPr>
                <w:rFonts w:ascii="Arial Narrow" w:hAnsi="Arial Narrow"/>
                <w:sz w:val="22"/>
                <w:szCs w:val="22"/>
              </w:rPr>
            </w:pPr>
            <w:r w:rsidRPr="0006016B">
              <w:rPr>
                <w:rFonts w:ascii="Arial Narrow" w:hAnsi="Arial Narrow"/>
                <w:sz w:val="22"/>
                <w:szCs w:val="22"/>
              </w:rPr>
              <w:t>Jednostkowy wskaźnik wytwarzania odpadów</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Calibri" w:hAnsi="Calibri" w:cs="Calibri"/>
                <w:b/>
                <w:color w:val="FF0000"/>
                <w:sz w:val="22"/>
                <w:szCs w:val="22"/>
              </w:rPr>
              <w:t>Ʃ</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Calibri" w:hAnsi="Calibri" w:cs="Calibri"/>
                <w:b/>
                <w:color w:val="FF0000"/>
                <w:sz w:val="22"/>
                <w:szCs w:val="22"/>
              </w:rPr>
              <w:t>Ʃ</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Calibri" w:hAnsi="Calibri" w:cs="Calibri"/>
                <w:b/>
                <w:color w:val="FF0000"/>
                <w:sz w:val="22"/>
                <w:szCs w:val="22"/>
              </w:rPr>
              <w:t>Ʃ</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sz w:val="22"/>
                <w:szCs w:val="22"/>
              </w:rPr>
            </w:pPr>
            <w:r w:rsidRPr="0006016B">
              <w:rPr>
                <w:rFonts w:ascii="Calibri" w:hAnsi="Calibri" w:cs="Calibri"/>
                <w:b/>
                <w:color w:val="FF0000"/>
                <w:sz w:val="22"/>
                <w:szCs w:val="22"/>
              </w:rPr>
              <w:t>Ʃ</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right"/>
              <w:rPr>
                <w:rFonts w:ascii="Arial Narrow" w:hAnsi="Arial Narrow"/>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tcPr>
          <w:p w:rsidR="0006016B" w:rsidRPr="0006016B" w:rsidRDefault="0006016B" w:rsidP="003958D3">
            <w:pPr>
              <w:jc w:val="right"/>
              <w:rPr>
                <w:rFonts w:ascii="Arial Narrow" w:hAnsi="Arial Narrow"/>
                <w:sz w:val="22"/>
                <w:szCs w:val="22"/>
              </w:rPr>
            </w:pPr>
          </w:p>
        </w:tc>
        <w:tc>
          <w:tcPr>
            <w:tcW w:w="618" w:type="dxa"/>
          </w:tcPr>
          <w:p w:rsidR="0006016B" w:rsidRPr="0006016B" w:rsidRDefault="0006016B" w:rsidP="003958D3">
            <w:pPr>
              <w:jc w:val="right"/>
              <w:rPr>
                <w:rFonts w:ascii="Arial Narrow" w:hAnsi="Arial Narrow"/>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Papier</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15,0</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15,7</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18,2</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22</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Szkło</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27,6</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28,5</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29,1</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30</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Metale</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6,0</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6,0</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6,0</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6,0</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Tworzywa sztuczne</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30,3</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31,9</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35,3</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40,0</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wielomateriałowe</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12,0</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12,7</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13</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13</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kuchenne i ogrodowe</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85,9</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88,3</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88,1</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88,0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mineralne</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21,7</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23,6</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22,1</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20,0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Frakcja &lt; 10 mm</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45,9</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47,20</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45,2</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42,0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tabs>
                <w:tab w:val="left" w:pos="1500"/>
              </w:tabs>
              <w:rPr>
                <w:rFonts w:ascii="Arial Narrow" w:hAnsi="Arial Narrow"/>
                <w:sz w:val="22"/>
                <w:szCs w:val="22"/>
              </w:rPr>
            </w:pPr>
            <w:r w:rsidRPr="0006016B">
              <w:rPr>
                <w:rFonts w:ascii="Arial Narrow" w:hAnsi="Arial Narrow"/>
                <w:sz w:val="22"/>
                <w:szCs w:val="22"/>
              </w:rPr>
              <w:t>Tekstylia</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5,8</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6,0</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6,0</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6,0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Drewno</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1,9</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2,0</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2,0</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2,0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Niebezpieczne</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2,8</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3,0</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3,0</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3,0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bottom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Inne</w:t>
            </w:r>
          </w:p>
        </w:tc>
        <w:tc>
          <w:tcPr>
            <w:tcW w:w="794"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14,2</w:t>
            </w:r>
          </w:p>
        </w:tc>
        <w:tc>
          <w:tcPr>
            <w:tcW w:w="76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bottom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14,90</w:t>
            </w:r>
          </w:p>
        </w:tc>
        <w:tc>
          <w:tcPr>
            <w:tcW w:w="780"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14,0</w:t>
            </w:r>
          </w:p>
        </w:tc>
        <w:tc>
          <w:tcPr>
            <w:tcW w:w="765"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14,0</w:t>
            </w:r>
          </w:p>
        </w:tc>
        <w:tc>
          <w:tcPr>
            <w:tcW w:w="734" w:type="dxa"/>
            <w:tcBorders>
              <w:bottom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bottom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bottom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tcBorders>
              <w:top w:val="single" w:sz="4" w:space="0" w:color="auto"/>
            </w:tcBorders>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wielkogabarytowe</w:t>
            </w:r>
          </w:p>
        </w:tc>
        <w:tc>
          <w:tcPr>
            <w:tcW w:w="794" w:type="dxa"/>
            <w:tcBorders>
              <w:top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3,6</w:t>
            </w:r>
          </w:p>
        </w:tc>
        <w:tc>
          <w:tcPr>
            <w:tcW w:w="760"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71" w:type="dxa"/>
            <w:tcBorders>
              <w:top w:val="single" w:sz="4" w:space="0" w:color="auto"/>
            </w:tcBorders>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3,7</w:t>
            </w:r>
          </w:p>
        </w:tc>
        <w:tc>
          <w:tcPr>
            <w:tcW w:w="780"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58"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9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5,0</w:t>
            </w:r>
          </w:p>
        </w:tc>
        <w:tc>
          <w:tcPr>
            <w:tcW w:w="765"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66"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46"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7,0</w:t>
            </w:r>
          </w:p>
        </w:tc>
        <w:tc>
          <w:tcPr>
            <w:tcW w:w="734" w:type="dxa"/>
            <w:tcBorders>
              <w:top w:val="single" w:sz="4" w:space="0" w:color="auto"/>
            </w:tcBorders>
            <w:vAlign w:val="center"/>
          </w:tcPr>
          <w:p w:rsidR="0006016B" w:rsidRPr="0006016B" w:rsidRDefault="0006016B" w:rsidP="003958D3">
            <w:pPr>
              <w:jc w:val="center"/>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06016B">
            <w:pPr>
              <w:jc w:val="right"/>
              <w:rPr>
                <w:rFonts w:ascii="Arial Narrow" w:hAnsi="Arial Narrow"/>
                <w:color w:val="000000"/>
                <w:sz w:val="22"/>
                <w:szCs w:val="22"/>
              </w:rPr>
            </w:pPr>
          </w:p>
        </w:tc>
        <w:tc>
          <w:tcPr>
            <w:tcW w:w="734" w:type="dxa"/>
            <w:tcBorders>
              <w:top w:val="single" w:sz="4" w:space="0" w:color="auto"/>
            </w:tcBorders>
            <w:vAlign w:val="center"/>
          </w:tcPr>
          <w:p w:rsidR="0006016B" w:rsidRPr="0006016B" w:rsidRDefault="0006016B" w:rsidP="0006016B">
            <w:pPr>
              <w:jc w:val="center"/>
              <w:rPr>
                <w:rFonts w:ascii="Arial Narrow" w:hAnsi="Arial Narrow"/>
                <w:color w:val="000000"/>
                <w:sz w:val="22"/>
                <w:szCs w:val="22"/>
              </w:rPr>
            </w:pPr>
          </w:p>
        </w:tc>
        <w:tc>
          <w:tcPr>
            <w:tcW w:w="734"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c>
          <w:tcPr>
            <w:tcW w:w="618" w:type="dxa"/>
            <w:tcBorders>
              <w:top w:val="single" w:sz="4" w:space="0" w:color="auto"/>
            </w:tcBorders>
          </w:tcPr>
          <w:p w:rsidR="0006016B" w:rsidRPr="0006016B" w:rsidRDefault="0006016B" w:rsidP="0006016B">
            <w:pPr>
              <w:jc w:val="right"/>
              <w:rPr>
                <w:rFonts w:ascii="Arial Narrow" w:hAnsi="Arial Narrow"/>
                <w:color w:val="000000"/>
                <w:sz w:val="22"/>
                <w:szCs w:val="22"/>
              </w:rPr>
            </w:pPr>
          </w:p>
        </w:tc>
      </w:tr>
      <w:tr w:rsidR="0006016B" w:rsidRPr="0006016B" w:rsidTr="0006016B">
        <w:trPr>
          <w:jc w:val="center"/>
        </w:trPr>
        <w:tc>
          <w:tcPr>
            <w:tcW w:w="2150" w:type="dxa"/>
            <w:vAlign w:val="center"/>
          </w:tcPr>
          <w:p w:rsidR="0006016B" w:rsidRPr="0006016B" w:rsidRDefault="0006016B" w:rsidP="0006016B">
            <w:pPr>
              <w:rPr>
                <w:rFonts w:ascii="Arial Narrow" w:hAnsi="Arial Narrow"/>
                <w:sz w:val="22"/>
                <w:szCs w:val="22"/>
              </w:rPr>
            </w:pPr>
            <w:r w:rsidRPr="0006016B">
              <w:rPr>
                <w:rFonts w:ascii="Arial Narrow" w:hAnsi="Arial Narrow"/>
                <w:sz w:val="22"/>
                <w:szCs w:val="22"/>
              </w:rPr>
              <w:t>Odpady z terenów zielonych</w:t>
            </w:r>
          </w:p>
        </w:tc>
        <w:tc>
          <w:tcPr>
            <w:tcW w:w="794"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7,3</w:t>
            </w:r>
          </w:p>
        </w:tc>
        <w:tc>
          <w:tcPr>
            <w:tcW w:w="760" w:type="dxa"/>
            <w:vAlign w:val="center"/>
          </w:tcPr>
          <w:p w:rsidR="0006016B" w:rsidRPr="0006016B" w:rsidRDefault="0006016B" w:rsidP="003958D3">
            <w:pPr>
              <w:jc w:val="center"/>
              <w:rPr>
                <w:rFonts w:ascii="Arial Narrow" w:hAnsi="Arial Narrow"/>
                <w:color w:val="000000"/>
                <w:sz w:val="22"/>
                <w:szCs w:val="22"/>
              </w:rPr>
            </w:pPr>
          </w:p>
        </w:tc>
        <w:tc>
          <w:tcPr>
            <w:tcW w:w="771" w:type="dxa"/>
            <w:vAlign w:val="center"/>
          </w:tcPr>
          <w:p w:rsidR="0006016B" w:rsidRPr="0006016B" w:rsidRDefault="0006016B" w:rsidP="003958D3">
            <w:pPr>
              <w:jc w:val="center"/>
              <w:rPr>
                <w:rFonts w:ascii="Arial Narrow" w:hAnsi="Arial Narrow"/>
                <w:sz w:val="22"/>
                <w:szCs w:val="22"/>
              </w:rPr>
            </w:pPr>
            <w:r w:rsidRPr="0006016B">
              <w:rPr>
                <w:rFonts w:ascii="Arial Narrow" w:hAnsi="Arial Narrow"/>
                <w:sz w:val="22"/>
                <w:szCs w:val="22"/>
              </w:rPr>
              <w:t>7,6</w:t>
            </w:r>
          </w:p>
        </w:tc>
        <w:tc>
          <w:tcPr>
            <w:tcW w:w="780" w:type="dxa"/>
            <w:vAlign w:val="center"/>
          </w:tcPr>
          <w:p w:rsidR="0006016B" w:rsidRPr="0006016B" w:rsidRDefault="0006016B" w:rsidP="003958D3">
            <w:pPr>
              <w:jc w:val="center"/>
              <w:rPr>
                <w:rFonts w:ascii="Arial Narrow" w:hAnsi="Arial Narrow"/>
                <w:color w:val="000000"/>
                <w:sz w:val="22"/>
                <w:szCs w:val="22"/>
              </w:rPr>
            </w:pPr>
          </w:p>
        </w:tc>
        <w:tc>
          <w:tcPr>
            <w:tcW w:w="758" w:type="dxa"/>
            <w:vAlign w:val="center"/>
          </w:tcPr>
          <w:p w:rsidR="0006016B" w:rsidRPr="0006016B" w:rsidRDefault="0006016B" w:rsidP="003958D3">
            <w:pPr>
              <w:jc w:val="center"/>
              <w:rPr>
                <w:rFonts w:ascii="Arial Narrow" w:hAnsi="Arial Narrow"/>
                <w:color w:val="000000"/>
                <w:sz w:val="22"/>
                <w:szCs w:val="22"/>
              </w:rPr>
            </w:pPr>
          </w:p>
        </w:tc>
        <w:tc>
          <w:tcPr>
            <w:tcW w:w="794"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9,0</w:t>
            </w:r>
          </w:p>
        </w:tc>
        <w:tc>
          <w:tcPr>
            <w:tcW w:w="765"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66"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46" w:type="dxa"/>
            <w:vAlign w:val="center"/>
          </w:tcPr>
          <w:p w:rsidR="0006016B" w:rsidRPr="0006016B" w:rsidRDefault="0006016B" w:rsidP="003958D3">
            <w:pPr>
              <w:jc w:val="center"/>
              <w:rPr>
                <w:rFonts w:ascii="Arial Narrow" w:hAnsi="Arial Narrow"/>
                <w:color w:val="000000"/>
                <w:sz w:val="22"/>
                <w:szCs w:val="22"/>
              </w:rPr>
            </w:pPr>
            <w:r w:rsidRPr="0006016B">
              <w:rPr>
                <w:rFonts w:ascii="Arial Narrow" w:hAnsi="Arial Narrow"/>
                <w:color w:val="000000"/>
                <w:sz w:val="22"/>
                <w:szCs w:val="22"/>
              </w:rPr>
              <w:t>11,0</w:t>
            </w:r>
          </w:p>
        </w:tc>
        <w:tc>
          <w:tcPr>
            <w:tcW w:w="734" w:type="dxa"/>
            <w:vAlign w:val="center"/>
          </w:tcPr>
          <w:p w:rsidR="0006016B" w:rsidRPr="0006016B" w:rsidRDefault="0006016B" w:rsidP="003958D3">
            <w:pPr>
              <w:jc w:val="center"/>
              <w:rPr>
                <w:rFonts w:ascii="Arial Narrow" w:hAnsi="Arial Narrow"/>
                <w:color w:val="000000"/>
                <w:sz w:val="22"/>
                <w:szCs w:val="22"/>
              </w:rPr>
            </w:pPr>
          </w:p>
        </w:tc>
        <w:tc>
          <w:tcPr>
            <w:tcW w:w="734" w:type="dxa"/>
            <w:vAlign w:val="center"/>
          </w:tcPr>
          <w:p w:rsidR="0006016B" w:rsidRPr="0006016B" w:rsidRDefault="0006016B" w:rsidP="0006016B">
            <w:pPr>
              <w:jc w:val="right"/>
              <w:rPr>
                <w:rFonts w:ascii="Arial Narrow" w:hAnsi="Arial Narrow"/>
                <w:color w:val="000000"/>
                <w:sz w:val="22"/>
                <w:szCs w:val="22"/>
              </w:rPr>
            </w:pPr>
          </w:p>
        </w:tc>
        <w:tc>
          <w:tcPr>
            <w:tcW w:w="734" w:type="dxa"/>
            <w:vAlign w:val="center"/>
          </w:tcPr>
          <w:p w:rsidR="0006016B" w:rsidRPr="0006016B" w:rsidRDefault="0006016B" w:rsidP="0006016B">
            <w:pPr>
              <w:jc w:val="center"/>
              <w:rPr>
                <w:rFonts w:ascii="Arial Narrow" w:hAnsi="Arial Narrow"/>
                <w:color w:val="000000"/>
                <w:sz w:val="22"/>
                <w:szCs w:val="22"/>
              </w:rPr>
            </w:pPr>
          </w:p>
        </w:tc>
        <w:tc>
          <w:tcPr>
            <w:tcW w:w="734" w:type="dxa"/>
          </w:tcPr>
          <w:p w:rsidR="0006016B" w:rsidRPr="0006016B" w:rsidRDefault="0006016B" w:rsidP="0006016B">
            <w:pPr>
              <w:jc w:val="right"/>
              <w:rPr>
                <w:rFonts w:ascii="Arial Narrow" w:hAnsi="Arial Narrow"/>
                <w:color w:val="000000"/>
                <w:sz w:val="22"/>
                <w:szCs w:val="22"/>
              </w:rPr>
            </w:pPr>
          </w:p>
        </w:tc>
        <w:tc>
          <w:tcPr>
            <w:tcW w:w="618" w:type="dxa"/>
          </w:tcPr>
          <w:p w:rsidR="0006016B" w:rsidRPr="0006016B" w:rsidRDefault="0006016B" w:rsidP="0006016B">
            <w:pPr>
              <w:jc w:val="right"/>
              <w:rPr>
                <w:rFonts w:ascii="Arial Narrow" w:hAnsi="Arial Narrow"/>
                <w:color w:val="000000"/>
                <w:sz w:val="22"/>
                <w:szCs w:val="22"/>
              </w:rPr>
            </w:pPr>
          </w:p>
        </w:tc>
      </w:tr>
    </w:tbl>
    <w:p w:rsidR="0006016B" w:rsidRPr="008138C2" w:rsidRDefault="0006016B" w:rsidP="008138C2">
      <w:pPr>
        <w:sectPr w:rsidR="0006016B" w:rsidRPr="008138C2" w:rsidSect="008138C2">
          <w:pgSz w:w="16838" w:h="11906" w:orient="landscape"/>
          <w:pgMar w:top="1418" w:right="1361" w:bottom="1418" w:left="1361" w:header="709" w:footer="709" w:gutter="0"/>
          <w:cols w:space="708"/>
          <w:docGrid w:linePitch="360"/>
        </w:sectPr>
      </w:pPr>
    </w:p>
    <w:p w:rsidR="00C72048" w:rsidRPr="00C72048" w:rsidRDefault="00C72048" w:rsidP="00C72048">
      <w:pPr>
        <w:pStyle w:val="Legenda"/>
        <w:keepNext/>
        <w:jc w:val="center"/>
        <w:rPr>
          <w:sz w:val="22"/>
          <w:szCs w:val="22"/>
        </w:rPr>
      </w:pPr>
      <w:r w:rsidRPr="00F45D7F">
        <w:rPr>
          <w:sz w:val="22"/>
          <w:szCs w:val="22"/>
        </w:rPr>
        <w:lastRenderedPageBreak/>
        <w:t xml:space="preserve">Tabela </w:t>
      </w:r>
      <w:r w:rsidR="00C80100">
        <w:rPr>
          <w:sz w:val="22"/>
          <w:szCs w:val="22"/>
        </w:rPr>
        <w:t>5</w:t>
      </w:r>
      <w:r w:rsidRPr="00F45D7F">
        <w:rPr>
          <w:sz w:val="22"/>
          <w:szCs w:val="22"/>
        </w:rPr>
        <w:t xml:space="preserve">. Bilans ilościowo-jakościowy odpadów komunalnych wytwarzanych w </w:t>
      </w:r>
      <w:r w:rsidR="00E303E0" w:rsidRPr="00F45D7F">
        <w:rPr>
          <w:sz w:val="22"/>
          <w:szCs w:val="22"/>
        </w:rPr>
        <w:t xml:space="preserve">dużych </w:t>
      </w:r>
      <w:r w:rsidR="00C80100">
        <w:rPr>
          <w:sz w:val="22"/>
          <w:szCs w:val="22"/>
        </w:rPr>
        <w:t xml:space="preserve">miastach, </w:t>
      </w:r>
      <w:r w:rsidR="00C80100" w:rsidRPr="003958D3">
        <w:rPr>
          <w:sz w:val="22"/>
          <w:szCs w:val="22"/>
          <w:highlight w:val="yellow"/>
        </w:rPr>
        <w:t>ton</w:t>
      </w:r>
      <w:r w:rsidRPr="003958D3">
        <w:rPr>
          <w:sz w:val="22"/>
          <w:szCs w:val="22"/>
          <w:highlight w:val="yellow"/>
        </w:rPr>
        <w:t>/</w:t>
      </w:r>
      <w:r w:rsidR="00C80100" w:rsidRPr="003958D3">
        <w:rPr>
          <w:sz w:val="22"/>
          <w:szCs w:val="22"/>
          <w:highlight w:val="yellow"/>
        </w:rPr>
        <w:t>rok</w:t>
      </w:r>
      <w:r w:rsidRPr="003958D3">
        <w:rPr>
          <w:sz w:val="22"/>
          <w:szCs w:val="22"/>
          <w:highlight w:val="yellow"/>
        </w:rPr>
        <w:t>.</w:t>
      </w:r>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794"/>
        <w:gridCol w:w="760"/>
        <w:gridCol w:w="771"/>
        <w:gridCol w:w="780"/>
        <w:gridCol w:w="758"/>
        <w:gridCol w:w="794"/>
        <w:gridCol w:w="765"/>
        <w:gridCol w:w="734"/>
        <w:gridCol w:w="766"/>
        <w:gridCol w:w="734"/>
        <w:gridCol w:w="746"/>
        <w:gridCol w:w="734"/>
        <w:gridCol w:w="734"/>
        <w:gridCol w:w="734"/>
        <w:gridCol w:w="734"/>
        <w:gridCol w:w="618"/>
      </w:tblGrid>
      <w:tr w:rsidR="00C80100" w:rsidRPr="0006016B" w:rsidTr="003958D3">
        <w:trPr>
          <w:jc w:val="center"/>
        </w:trPr>
        <w:tc>
          <w:tcPr>
            <w:tcW w:w="2150"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Rodzaje odpadów</w:t>
            </w:r>
          </w:p>
        </w:tc>
        <w:tc>
          <w:tcPr>
            <w:tcW w:w="79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2020</w:t>
            </w:r>
          </w:p>
        </w:tc>
        <w:tc>
          <w:tcPr>
            <w:tcW w:w="760"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2021</w:t>
            </w:r>
          </w:p>
        </w:tc>
        <w:tc>
          <w:tcPr>
            <w:tcW w:w="771"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2022</w:t>
            </w:r>
          </w:p>
        </w:tc>
        <w:tc>
          <w:tcPr>
            <w:tcW w:w="780"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2023</w:t>
            </w:r>
          </w:p>
        </w:tc>
        <w:tc>
          <w:tcPr>
            <w:tcW w:w="758"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2024</w:t>
            </w:r>
          </w:p>
        </w:tc>
        <w:tc>
          <w:tcPr>
            <w:tcW w:w="79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2025</w:t>
            </w:r>
          </w:p>
        </w:tc>
        <w:tc>
          <w:tcPr>
            <w:tcW w:w="765"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2026</w:t>
            </w:r>
          </w:p>
        </w:tc>
        <w:tc>
          <w:tcPr>
            <w:tcW w:w="73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2027</w:t>
            </w:r>
          </w:p>
        </w:tc>
        <w:tc>
          <w:tcPr>
            <w:tcW w:w="766"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2028</w:t>
            </w:r>
          </w:p>
        </w:tc>
        <w:tc>
          <w:tcPr>
            <w:tcW w:w="73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2029</w:t>
            </w:r>
          </w:p>
        </w:tc>
        <w:tc>
          <w:tcPr>
            <w:tcW w:w="746"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2030</w:t>
            </w:r>
          </w:p>
        </w:tc>
        <w:tc>
          <w:tcPr>
            <w:tcW w:w="73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2031</w:t>
            </w:r>
          </w:p>
        </w:tc>
        <w:tc>
          <w:tcPr>
            <w:tcW w:w="73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2032</w:t>
            </w:r>
          </w:p>
        </w:tc>
        <w:tc>
          <w:tcPr>
            <w:tcW w:w="734" w:type="dxa"/>
            <w:vAlign w:val="center"/>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2033</w:t>
            </w:r>
          </w:p>
        </w:tc>
        <w:tc>
          <w:tcPr>
            <w:tcW w:w="734" w:type="dxa"/>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2034</w:t>
            </w:r>
          </w:p>
        </w:tc>
        <w:tc>
          <w:tcPr>
            <w:tcW w:w="618" w:type="dxa"/>
          </w:tcPr>
          <w:p w:rsidR="00C80100" w:rsidRPr="0006016B" w:rsidRDefault="00C80100" w:rsidP="003958D3">
            <w:pPr>
              <w:jc w:val="center"/>
              <w:rPr>
                <w:rFonts w:ascii="Arial Narrow" w:hAnsi="Arial Narrow"/>
                <w:b/>
                <w:sz w:val="22"/>
                <w:szCs w:val="22"/>
              </w:rPr>
            </w:pPr>
            <w:r w:rsidRPr="0006016B">
              <w:rPr>
                <w:rFonts w:ascii="Arial Narrow" w:hAnsi="Arial Narrow"/>
                <w:b/>
                <w:sz w:val="22"/>
                <w:szCs w:val="22"/>
              </w:rPr>
              <w:t>2035</w:t>
            </w: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Papier</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Szkło</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Metale</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Tworzywa sztuczne</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Odpady wielomateriałowe</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Odpady kuchenne i ogrodowe</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Odpady mineralne</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Frakcja &lt; 10 mm</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tabs>
                <w:tab w:val="left" w:pos="1500"/>
              </w:tabs>
              <w:rPr>
                <w:rFonts w:ascii="Arial Narrow" w:hAnsi="Arial Narrow"/>
                <w:sz w:val="22"/>
                <w:szCs w:val="22"/>
              </w:rPr>
            </w:pPr>
            <w:r w:rsidRPr="0006016B">
              <w:rPr>
                <w:rFonts w:ascii="Arial Narrow" w:hAnsi="Arial Narrow"/>
                <w:sz w:val="22"/>
                <w:szCs w:val="22"/>
              </w:rPr>
              <w:t>Tekstylia</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Drewno</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Niebezpieczne</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bottom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Inne</w:t>
            </w:r>
          </w:p>
        </w:tc>
        <w:tc>
          <w:tcPr>
            <w:tcW w:w="794"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bottom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bottom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bottom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tcBorders>
              <w:top w:val="single" w:sz="4" w:space="0" w:color="auto"/>
            </w:tcBorders>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Odpady wielkogabarytowe</w:t>
            </w:r>
          </w:p>
        </w:tc>
        <w:tc>
          <w:tcPr>
            <w:tcW w:w="794" w:type="dxa"/>
            <w:tcBorders>
              <w:top w:val="single" w:sz="4" w:space="0" w:color="auto"/>
            </w:tcBorders>
            <w:vAlign w:val="center"/>
          </w:tcPr>
          <w:p w:rsidR="00C80100" w:rsidRPr="0006016B" w:rsidRDefault="00C80100" w:rsidP="003958D3">
            <w:pPr>
              <w:jc w:val="right"/>
              <w:rPr>
                <w:rFonts w:ascii="Arial Narrow" w:hAnsi="Arial Narrow"/>
                <w:sz w:val="22"/>
                <w:szCs w:val="22"/>
              </w:rPr>
            </w:pPr>
          </w:p>
        </w:tc>
        <w:tc>
          <w:tcPr>
            <w:tcW w:w="760"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71" w:type="dxa"/>
            <w:tcBorders>
              <w:top w:val="single" w:sz="4" w:space="0" w:color="auto"/>
            </w:tcBorders>
            <w:vAlign w:val="center"/>
          </w:tcPr>
          <w:p w:rsidR="00C80100" w:rsidRPr="0006016B" w:rsidRDefault="00C80100" w:rsidP="003958D3">
            <w:pPr>
              <w:jc w:val="right"/>
              <w:rPr>
                <w:rFonts w:ascii="Arial Narrow" w:hAnsi="Arial Narrow"/>
                <w:sz w:val="22"/>
                <w:szCs w:val="22"/>
              </w:rPr>
            </w:pPr>
          </w:p>
        </w:tc>
        <w:tc>
          <w:tcPr>
            <w:tcW w:w="780"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58"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94" w:type="dxa"/>
            <w:tcBorders>
              <w:top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65"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66" w:type="dxa"/>
            <w:tcBorders>
              <w:top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46" w:type="dxa"/>
            <w:tcBorders>
              <w:top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top w:val="single" w:sz="4" w:space="0" w:color="auto"/>
            </w:tcBorders>
            <w:vAlign w:val="center"/>
          </w:tcPr>
          <w:p w:rsidR="00C80100" w:rsidRPr="0006016B" w:rsidRDefault="00C80100" w:rsidP="003958D3">
            <w:pPr>
              <w:jc w:val="right"/>
              <w:rPr>
                <w:rFonts w:ascii="Arial Narrow" w:hAnsi="Arial Narrow"/>
                <w:color w:val="000000"/>
                <w:sz w:val="22"/>
                <w:szCs w:val="22"/>
              </w:rPr>
            </w:pPr>
          </w:p>
        </w:tc>
        <w:tc>
          <w:tcPr>
            <w:tcW w:w="734" w:type="dxa"/>
            <w:tcBorders>
              <w:top w:val="single" w:sz="4" w:space="0" w:color="auto"/>
            </w:tcBorders>
            <w:vAlign w:val="center"/>
          </w:tcPr>
          <w:p w:rsidR="00C80100" w:rsidRPr="0006016B" w:rsidRDefault="00C80100" w:rsidP="003958D3">
            <w:pPr>
              <w:jc w:val="center"/>
              <w:rPr>
                <w:rFonts w:ascii="Arial Narrow" w:hAnsi="Arial Narrow"/>
                <w:color w:val="000000"/>
                <w:sz w:val="22"/>
                <w:szCs w:val="22"/>
              </w:rPr>
            </w:pPr>
          </w:p>
        </w:tc>
        <w:tc>
          <w:tcPr>
            <w:tcW w:w="734" w:type="dxa"/>
            <w:tcBorders>
              <w:top w:val="single" w:sz="4" w:space="0" w:color="auto"/>
            </w:tcBorders>
          </w:tcPr>
          <w:p w:rsidR="00C80100" w:rsidRPr="0006016B" w:rsidRDefault="00C80100" w:rsidP="003958D3">
            <w:pPr>
              <w:jc w:val="right"/>
              <w:rPr>
                <w:rFonts w:ascii="Arial Narrow" w:hAnsi="Arial Narrow"/>
                <w:color w:val="000000"/>
                <w:sz w:val="22"/>
                <w:szCs w:val="22"/>
              </w:rPr>
            </w:pPr>
          </w:p>
        </w:tc>
        <w:tc>
          <w:tcPr>
            <w:tcW w:w="618" w:type="dxa"/>
            <w:tcBorders>
              <w:top w:val="single" w:sz="4" w:space="0" w:color="auto"/>
            </w:tcBorders>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06016B" w:rsidRDefault="00C80100" w:rsidP="003958D3">
            <w:pPr>
              <w:rPr>
                <w:rFonts w:ascii="Arial Narrow" w:hAnsi="Arial Narrow"/>
                <w:sz w:val="22"/>
                <w:szCs w:val="22"/>
              </w:rPr>
            </w:pPr>
            <w:r w:rsidRPr="0006016B">
              <w:rPr>
                <w:rFonts w:ascii="Arial Narrow" w:hAnsi="Arial Narrow"/>
                <w:sz w:val="22"/>
                <w:szCs w:val="22"/>
              </w:rPr>
              <w:t>Odpady z terenów zielonych</w:t>
            </w:r>
          </w:p>
        </w:tc>
        <w:tc>
          <w:tcPr>
            <w:tcW w:w="794" w:type="dxa"/>
            <w:vAlign w:val="center"/>
          </w:tcPr>
          <w:p w:rsidR="00C80100" w:rsidRPr="0006016B" w:rsidRDefault="00C80100" w:rsidP="003958D3">
            <w:pPr>
              <w:jc w:val="right"/>
              <w:rPr>
                <w:rFonts w:ascii="Arial Narrow" w:hAnsi="Arial Narrow"/>
                <w:sz w:val="22"/>
                <w:szCs w:val="22"/>
              </w:rPr>
            </w:pP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r w:rsidR="00C80100" w:rsidRPr="0006016B" w:rsidTr="003958D3">
        <w:trPr>
          <w:jc w:val="center"/>
        </w:trPr>
        <w:tc>
          <w:tcPr>
            <w:tcW w:w="2150" w:type="dxa"/>
            <w:vAlign w:val="center"/>
          </w:tcPr>
          <w:p w:rsidR="00C80100" w:rsidRPr="00C80100" w:rsidRDefault="00C80100" w:rsidP="003958D3">
            <w:pPr>
              <w:rPr>
                <w:rFonts w:ascii="Arial Narrow" w:hAnsi="Arial Narrow"/>
                <w:b/>
                <w:sz w:val="22"/>
                <w:szCs w:val="22"/>
              </w:rPr>
            </w:pPr>
            <w:r w:rsidRPr="00C80100">
              <w:rPr>
                <w:rFonts w:ascii="Arial Narrow" w:hAnsi="Arial Narrow"/>
                <w:b/>
                <w:sz w:val="22"/>
                <w:szCs w:val="22"/>
              </w:rPr>
              <w:t>Razem</w:t>
            </w:r>
          </w:p>
        </w:tc>
        <w:tc>
          <w:tcPr>
            <w:tcW w:w="794" w:type="dxa"/>
            <w:vAlign w:val="center"/>
          </w:tcPr>
          <w:p w:rsidR="00C80100" w:rsidRPr="0006016B" w:rsidRDefault="00C80100" w:rsidP="003958D3">
            <w:pPr>
              <w:jc w:val="right"/>
              <w:rPr>
                <w:rFonts w:ascii="Arial Narrow" w:hAnsi="Arial Narrow"/>
                <w:sz w:val="22"/>
                <w:szCs w:val="22"/>
              </w:rPr>
            </w:pPr>
            <w:r w:rsidRPr="0006016B">
              <w:rPr>
                <w:rFonts w:ascii="Calibri" w:hAnsi="Calibri" w:cs="Calibri"/>
                <w:b/>
                <w:color w:val="FF0000"/>
                <w:sz w:val="22"/>
                <w:szCs w:val="22"/>
              </w:rPr>
              <w:t>Ʃ</w:t>
            </w:r>
          </w:p>
        </w:tc>
        <w:tc>
          <w:tcPr>
            <w:tcW w:w="760" w:type="dxa"/>
            <w:vAlign w:val="center"/>
          </w:tcPr>
          <w:p w:rsidR="00C80100" w:rsidRPr="0006016B" w:rsidRDefault="00C80100" w:rsidP="003958D3">
            <w:pPr>
              <w:jc w:val="center"/>
              <w:rPr>
                <w:rFonts w:ascii="Arial Narrow" w:hAnsi="Arial Narrow"/>
                <w:color w:val="000000"/>
                <w:sz w:val="22"/>
                <w:szCs w:val="22"/>
              </w:rPr>
            </w:pPr>
          </w:p>
        </w:tc>
        <w:tc>
          <w:tcPr>
            <w:tcW w:w="771" w:type="dxa"/>
            <w:vAlign w:val="center"/>
          </w:tcPr>
          <w:p w:rsidR="00C80100" w:rsidRPr="0006016B" w:rsidRDefault="00C80100" w:rsidP="003958D3">
            <w:pPr>
              <w:jc w:val="right"/>
              <w:rPr>
                <w:rFonts w:ascii="Arial Narrow" w:hAnsi="Arial Narrow"/>
                <w:sz w:val="22"/>
                <w:szCs w:val="22"/>
              </w:rPr>
            </w:pPr>
          </w:p>
        </w:tc>
        <w:tc>
          <w:tcPr>
            <w:tcW w:w="780" w:type="dxa"/>
            <w:vAlign w:val="center"/>
          </w:tcPr>
          <w:p w:rsidR="00C80100" w:rsidRPr="0006016B" w:rsidRDefault="00C80100" w:rsidP="003958D3">
            <w:pPr>
              <w:jc w:val="center"/>
              <w:rPr>
                <w:rFonts w:ascii="Arial Narrow" w:hAnsi="Arial Narrow"/>
                <w:color w:val="000000"/>
                <w:sz w:val="22"/>
                <w:szCs w:val="22"/>
              </w:rPr>
            </w:pPr>
          </w:p>
        </w:tc>
        <w:tc>
          <w:tcPr>
            <w:tcW w:w="758" w:type="dxa"/>
            <w:vAlign w:val="center"/>
          </w:tcPr>
          <w:p w:rsidR="00C80100" w:rsidRPr="0006016B" w:rsidRDefault="00C80100" w:rsidP="003958D3">
            <w:pPr>
              <w:jc w:val="center"/>
              <w:rPr>
                <w:rFonts w:ascii="Arial Narrow" w:hAnsi="Arial Narrow"/>
                <w:color w:val="000000"/>
                <w:sz w:val="22"/>
                <w:szCs w:val="22"/>
              </w:rPr>
            </w:pPr>
          </w:p>
        </w:tc>
        <w:tc>
          <w:tcPr>
            <w:tcW w:w="794" w:type="dxa"/>
            <w:vAlign w:val="center"/>
          </w:tcPr>
          <w:p w:rsidR="00C80100" w:rsidRPr="0006016B" w:rsidRDefault="00C80100" w:rsidP="003958D3">
            <w:pPr>
              <w:jc w:val="right"/>
              <w:rPr>
                <w:rFonts w:ascii="Arial Narrow" w:hAnsi="Arial Narrow"/>
                <w:color w:val="000000"/>
                <w:sz w:val="22"/>
                <w:szCs w:val="22"/>
              </w:rPr>
            </w:pPr>
          </w:p>
        </w:tc>
        <w:tc>
          <w:tcPr>
            <w:tcW w:w="765"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6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46"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vAlign w:val="center"/>
          </w:tcPr>
          <w:p w:rsidR="00C80100" w:rsidRPr="0006016B" w:rsidRDefault="00C80100" w:rsidP="003958D3">
            <w:pPr>
              <w:jc w:val="right"/>
              <w:rPr>
                <w:rFonts w:ascii="Arial Narrow" w:hAnsi="Arial Narrow"/>
                <w:color w:val="000000"/>
                <w:sz w:val="22"/>
                <w:szCs w:val="22"/>
              </w:rPr>
            </w:pPr>
          </w:p>
        </w:tc>
        <w:tc>
          <w:tcPr>
            <w:tcW w:w="734" w:type="dxa"/>
            <w:vAlign w:val="center"/>
          </w:tcPr>
          <w:p w:rsidR="00C80100" w:rsidRPr="0006016B" w:rsidRDefault="00C80100" w:rsidP="003958D3">
            <w:pPr>
              <w:jc w:val="center"/>
              <w:rPr>
                <w:rFonts w:ascii="Arial Narrow" w:hAnsi="Arial Narrow"/>
                <w:color w:val="000000"/>
                <w:sz w:val="22"/>
                <w:szCs w:val="22"/>
              </w:rPr>
            </w:pPr>
          </w:p>
        </w:tc>
        <w:tc>
          <w:tcPr>
            <w:tcW w:w="734" w:type="dxa"/>
          </w:tcPr>
          <w:p w:rsidR="00C80100" w:rsidRPr="0006016B" w:rsidRDefault="00C80100" w:rsidP="003958D3">
            <w:pPr>
              <w:jc w:val="right"/>
              <w:rPr>
                <w:rFonts w:ascii="Arial Narrow" w:hAnsi="Arial Narrow"/>
                <w:color w:val="000000"/>
                <w:sz w:val="22"/>
                <w:szCs w:val="22"/>
              </w:rPr>
            </w:pPr>
          </w:p>
        </w:tc>
        <w:tc>
          <w:tcPr>
            <w:tcW w:w="618" w:type="dxa"/>
          </w:tcPr>
          <w:p w:rsidR="00C80100" w:rsidRPr="0006016B" w:rsidRDefault="00C80100" w:rsidP="003958D3">
            <w:pPr>
              <w:jc w:val="right"/>
              <w:rPr>
                <w:rFonts w:ascii="Arial Narrow" w:hAnsi="Arial Narrow"/>
                <w:color w:val="000000"/>
                <w:sz w:val="22"/>
                <w:szCs w:val="22"/>
              </w:rPr>
            </w:pPr>
          </w:p>
        </w:tc>
      </w:tr>
    </w:tbl>
    <w:p w:rsidR="00C72048" w:rsidRDefault="00C72048">
      <w:pPr>
        <w:pStyle w:val="Tekstpodstawowy"/>
        <w:tabs>
          <w:tab w:val="left" w:pos="1080"/>
        </w:tabs>
        <w:ind w:firstLine="0"/>
        <w:rPr>
          <w:b/>
          <w:bCs/>
          <w:color w:val="FF0000"/>
          <w:highlight w:val="yellow"/>
        </w:rPr>
      </w:pPr>
    </w:p>
    <w:p w:rsidR="00C80100" w:rsidRPr="00C80100" w:rsidRDefault="00D676C8" w:rsidP="00C80100">
      <w:pPr>
        <w:pStyle w:val="Legenda"/>
        <w:ind w:left="1080" w:hanging="1080"/>
        <w:jc w:val="center"/>
        <w:rPr>
          <w:color w:val="FF0000"/>
          <w:sz w:val="22"/>
          <w:szCs w:val="22"/>
        </w:rPr>
      </w:pPr>
      <w:r w:rsidRPr="00C80100">
        <w:rPr>
          <w:bCs w:val="0"/>
          <w:color w:val="FF0000"/>
          <w:highlight w:val="yellow"/>
        </w:rPr>
        <w:t>Uwaga!</w:t>
      </w:r>
      <w:r w:rsidRPr="00C80100">
        <w:rPr>
          <w:bCs w:val="0"/>
          <w:color w:val="FF0000"/>
          <w:highlight w:val="yellow"/>
        </w:rPr>
        <w:tab/>
      </w:r>
      <w:r w:rsidRPr="00C80100">
        <w:rPr>
          <w:color w:val="FF0000"/>
          <w:highlight w:val="yellow"/>
        </w:rPr>
        <w:t xml:space="preserve">Analogicznie sporządzić należy tabelę dla </w:t>
      </w:r>
      <w:r w:rsidR="00076D31" w:rsidRPr="00C80100">
        <w:rPr>
          <w:color w:val="FF0000"/>
          <w:highlight w:val="yellow"/>
        </w:rPr>
        <w:t>odpadów z</w:t>
      </w:r>
      <w:r w:rsidR="00C80100" w:rsidRPr="00C80100">
        <w:rPr>
          <w:color w:val="FF0000"/>
          <w:highlight w:val="yellow"/>
        </w:rPr>
        <w:t xml:space="preserve"> terenów małych miast i wiejskich. Na końcu należy wykonać bilans sumaryczny będący sumą </w:t>
      </w:r>
      <w:r w:rsidR="00C80100" w:rsidRPr="00C80100">
        <w:rPr>
          <w:color w:val="FF0000"/>
          <w:sz w:val="22"/>
          <w:szCs w:val="22"/>
          <w:highlight w:val="yellow"/>
        </w:rPr>
        <w:t>wytwarzanych na terenach dużych miast, małych miast i terenach wiejskich.</w:t>
      </w:r>
    </w:p>
    <w:p w:rsidR="00C72048" w:rsidRPr="00F45D7F" w:rsidRDefault="00E303E0" w:rsidP="00C72048">
      <w:pPr>
        <w:pStyle w:val="Legenda"/>
        <w:ind w:left="1080" w:hanging="1080"/>
        <w:jc w:val="center"/>
        <w:rPr>
          <w:sz w:val="22"/>
          <w:szCs w:val="22"/>
        </w:rPr>
      </w:pPr>
      <w:r w:rsidRPr="00F45D7F">
        <w:rPr>
          <w:sz w:val="22"/>
          <w:szCs w:val="22"/>
        </w:rPr>
        <w:t>Tabela</w:t>
      </w:r>
      <w:r w:rsidR="00C80100">
        <w:rPr>
          <w:sz w:val="22"/>
          <w:szCs w:val="22"/>
        </w:rPr>
        <w:t xml:space="preserve"> 6</w:t>
      </w:r>
      <w:r w:rsidRPr="00F45D7F">
        <w:rPr>
          <w:sz w:val="22"/>
          <w:szCs w:val="22"/>
        </w:rPr>
        <w:t xml:space="preserve">. Bilans ilościowo-jakościowy odpadów komunalnych wytwarzanych w małych miastach, </w:t>
      </w:r>
      <w:r w:rsidR="00C80100">
        <w:rPr>
          <w:sz w:val="22"/>
          <w:szCs w:val="22"/>
        </w:rPr>
        <w:t>ton</w:t>
      </w:r>
      <w:r w:rsidR="00C80100" w:rsidRPr="00F45D7F">
        <w:rPr>
          <w:sz w:val="22"/>
          <w:szCs w:val="22"/>
        </w:rPr>
        <w:t>/</w:t>
      </w:r>
      <w:r w:rsidR="00C80100">
        <w:rPr>
          <w:sz w:val="22"/>
          <w:szCs w:val="22"/>
        </w:rPr>
        <w:t>rok</w:t>
      </w:r>
      <w:r w:rsidRPr="00F45D7F">
        <w:rPr>
          <w:sz w:val="22"/>
          <w:szCs w:val="22"/>
        </w:rPr>
        <w:t>.</w:t>
      </w:r>
    </w:p>
    <w:p w:rsidR="00C80100" w:rsidRDefault="00C72048" w:rsidP="00C72048">
      <w:pPr>
        <w:pStyle w:val="Legenda"/>
        <w:ind w:left="1080" w:hanging="1080"/>
        <w:jc w:val="center"/>
        <w:rPr>
          <w:sz w:val="22"/>
          <w:szCs w:val="22"/>
        </w:rPr>
      </w:pPr>
      <w:r w:rsidRPr="00F45D7F">
        <w:rPr>
          <w:sz w:val="22"/>
          <w:szCs w:val="22"/>
        </w:rPr>
        <w:t>Tabela</w:t>
      </w:r>
      <w:r w:rsidR="00C80100">
        <w:rPr>
          <w:sz w:val="22"/>
          <w:szCs w:val="22"/>
        </w:rPr>
        <w:t xml:space="preserve"> 7</w:t>
      </w:r>
      <w:r w:rsidRPr="00F45D7F">
        <w:rPr>
          <w:sz w:val="22"/>
          <w:szCs w:val="22"/>
        </w:rPr>
        <w:t xml:space="preserve">. </w:t>
      </w:r>
      <w:r w:rsidR="00076D31" w:rsidRPr="00F45D7F">
        <w:rPr>
          <w:sz w:val="22"/>
          <w:szCs w:val="22"/>
        </w:rPr>
        <w:t>Bilans ilościowo-jakościowy odpadów komunalnych wytwarzanych na terenach wiejskich</w:t>
      </w:r>
      <w:r w:rsidR="00BB42A8" w:rsidRPr="00F45D7F">
        <w:rPr>
          <w:sz w:val="22"/>
          <w:szCs w:val="22"/>
        </w:rPr>
        <w:t xml:space="preserve">, </w:t>
      </w:r>
      <w:r w:rsidR="00C80100">
        <w:rPr>
          <w:sz w:val="22"/>
          <w:szCs w:val="22"/>
        </w:rPr>
        <w:t>ton</w:t>
      </w:r>
      <w:r w:rsidR="00C80100" w:rsidRPr="00F45D7F">
        <w:rPr>
          <w:sz w:val="22"/>
          <w:szCs w:val="22"/>
        </w:rPr>
        <w:t>/</w:t>
      </w:r>
      <w:r w:rsidR="00C80100">
        <w:rPr>
          <w:sz w:val="22"/>
          <w:szCs w:val="22"/>
        </w:rPr>
        <w:t>rok</w:t>
      </w:r>
      <w:r w:rsidR="00BB42A8" w:rsidRPr="00F45D7F">
        <w:rPr>
          <w:sz w:val="22"/>
          <w:szCs w:val="22"/>
        </w:rPr>
        <w:t>.</w:t>
      </w:r>
    </w:p>
    <w:p w:rsidR="00D676C8" w:rsidRPr="00C72048" w:rsidRDefault="00C72048" w:rsidP="00C72048">
      <w:pPr>
        <w:pStyle w:val="Legenda"/>
        <w:ind w:left="1080" w:hanging="1080"/>
        <w:jc w:val="center"/>
        <w:rPr>
          <w:sz w:val="22"/>
          <w:szCs w:val="22"/>
        </w:rPr>
      </w:pPr>
      <w:r w:rsidRPr="00F45D7F">
        <w:rPr>
          <w:sz w:val="22"/>
          <w:szCs w:val="22"/>
        </w:rPr>
        <w:t>Tabela</w:t>
      </w:r>
      <w:r w:rsidR="00C80100">
        <w:rPr>
          <w:sz w:val="22"/>
          <w:szCs w:val="22"/>
        </w:rPr>
        <w:t xml:space="preserve"> 8</w:t>
      </w:r>
      <w:r w:rsidRPr="00F45D7F">
        <w:rPr>
          <w:sz w:val="22"/>
          <w:szCs w:val="22"/>
        </w:rPr>
        <w:t xml:space="preserve">. </w:t>
      </w:r>
      <w:r w:rsidR="00D676C8" w:rsidRPr="00F45D7F">
        <w:rPr>
          <w:sz w:val="22"/>
          <w:szCs w:val="22"/>
        </w:rPr>
        <w:t xml:space="preserve">Sumaryczny bilans ilościowo-jakościowy odpadów komunalnych wytwarzanych w </w:t>
      </w:r>
      <w:r w:rsidR="00076D31" w:rsidRPr="00F45D7F">
        <w:rPr>
          <w:sz w:val="22"/>
          <w:szCs w:val="22"/>
        </w:rPr>
        <w:t>regionie</w:t>
      </w:r>
      <w:r w:rsidR="00071D80" w:rsidRPr="00F45D7F">
        <w:rPr>
          <w:sz w:val="22"/>
          <w:szCs w:val="22"/>
        </w:rPr>
        <w:t xml:space="preserve">, </w:t>
      </w:r>
      <w:r w:rsidR="00C80100">
        <w:rPr>
          <w:sz w:val="22"/>
          <w:szCs w:val="22"/>
        </w:rPr>
        <w:t>ton</w:t>
      </w:r>
      <w:r w:rsidR="00C80100" w:rsidRPr="00F45D7F">
        <w:rPr>
          <w:sz w:val="22"/>
          <w:szCs w:val="22"/>
        </w:rPr>
        <w:t>/</w:t>
      </w:r>
      <w:r w:rsidR="00C80100">
        <w:rPr>
          <w:sz w:val="22"/>
          <w:szCs w:val="22"/>
        </w:rPr>
        <w:t>rok.</w:t>
      </w:r>
    </w:p>
    <w:p w:rsidR="00D676C8" w:rsidRPr="00C10EB5" w:rsidRDefault="00D676C8">
      <w:pPr>
        <w:pStyle w:val="Tekstpodstawowywcity2"/>
        <w:ind w:firstLine="0"/>
      </w:pPr>
    </w:p>
    <w:p w:rsidR="00D676C8" w:rsidRPr="00C10EB5" w:rsidRDefault="00D676C8">
      <w:pPr>
        <w:pStyle w:val="Tekstpodstawowywcity2"/>
        <w:ind w:firstLine="0"/>
        <w:sectPr w:rsidR="00D676C8" w:rsidRPr="00C10EB5" w:rsidSect="008138C2">
          <w:type w:val="oddPage"/>
          <w:pgSz w:w="16838" w:h="11906" w:orient="landscape"/>
          <w:pgMar w:top="1418" w:right="1361" w:bottom="1418" w:left="1361" w:header="709" w:footer="709" w:gutter="0"/>
          <w:cols w:space="708"/>
          <w:docGrid w:linePitch="360"/>
        </w:sectPr>
      </w:pPr>
    </w:p>
    <w:p w:rsidR="00063C4C" w:rsidRPr="008A63A7" w:rsidRDefault="00063C4C" w:rsidP="001060B1">
      <w:pPr>
        <w:pStyle w:val="Nagwek1"/>
        <w:jc w:val="both"/>
        <w:rPr>
          <w:rFonts w:ascii="Times New Roman" w:hAnsi="Times New Roman" w:cs="Times New Roman"/>
        </w:rPr>
      </w:pPr>
      <w:r w:rsidRPr="008A63A7">
        <w:rPr>
          <w:rFonts w:ascii="Times New Roman" w:hAnsi="Times New Roman" w:cs="Times New Roman"/>
        </w:rPr>
        <w:lastRenderedPageBreak/>
        <w:t>Propozycja organizacji systemu gospodarki odpadami komunalnymi</w:t>
      </w:r>
    </w:p>
    <w:p w:rsidR="00063C4C" w:rsidRPr="008A63A7" w:rsidRDefault="00063C4C" w:rsidP="001060B1">
      <w:pPr>
        <w:pStyle w:val="Nagwek2"/>
        <w:spacing w:before="0"/>
        <w:ind w:left="1117" w:hanging="578"/>
        <w:jc w:val="both"/>
        <w:rPr>
          <w:rFonts w:ascii="Times New Roman" w:hAnsi="Times New Roman" w:cs="Times New Roman"/>
          <w:i w:val="0"/>
          <w:sz w:val="24"/>
          <w:szCs w:val="24"/>
        </w:rPr>
      </w:pPr>
      <w:r w:rsidRPr="008A63A7">
        <w:rPr>
          <w:rFonts w:ascii="Times New Roman" w:hAnsi="Times New Roman" w:cs="Times New Roman"/>
          <w:i w:val="0"/>
          <w:sz w:val="24"/>
          <w:szCs w:val="24"/>
        </w:rPr>
        <w:t>Uwarunkowania prawne organizacji systemu gospodarki odpadami</w:t>
      </w:r>
    </w:p>
    <w:p w:rsidR="00D676C8" w:rsidRPr="00C10EB5" w:rsidRDefault="00D676C8" w:rsidP="001060B1">
      <w:pPr>
        <w:jc w:val="both"/>
        <w:rPr>
          <w:sz w:val="22"/>
          <w:szCs w:val="22"/>
        </w:rPr>
      </w:pPr>
    </w:p>
    <w:p w:rsidR="00D676C8" w:rsidRPr="00C10EB5" w:rsidRDefault="00D676C8" w:rsidP="001060B1">
      <w:pPr>
        <w:ind w:firstLine="360"/>
        <w:jc w:val="both"/>
        <w:rPr>
          <w:sz w:val="22"/>
          <w:szCs w:val="22"/>
        </w:rPr>
      </w:pPr>
      <w:r w:rsidRPr="00C10EB5">
        <w:rPr>
          <w:sz w:val="22"/>
          <w:szCs w:val="22"/>
        </w:rPr>
        <w:t>Wymagania wynikające z przepisów prawa dotyczą:</w:t>
      </w:r>
    </w:p>
    <w:p w:rsidR="006E7B8A" w:rsidRPr="00C10EB5" w:rsidRDefault="00F45BD3" w:rsidP="00BA07CF">
      <w:pPr>
        <w:pStyle w:val="Akapitzlist"/>
        <w:numPr>
          <w:ilvl w:val="0"/>
          <w:numId w:val="6"/>
        </w:numPr>
        <w:jc w:val="both"/>
        <w:rPr>
          <w:sz w:val="22"/>
          <w:szCs w:val="22"/>
        </w:rPr>
      </w:pPr>
      <w:r w:rsidRPr="00C10EB5">
        <w:rPr>
          <w:sz w:val="22"/>
          <w:szCs w:val="22"/>
        </w:rPr>
        <w:t xml:space="preserve">wymaganego recyklingu oraz przygotowania do ponownego wykorzystania wybranych rodzajów </w:t>
      </w:r>
      <w:r w:rsidR="006E7B8A" w:rsidRPr="00C10EB5">
        <w:rPr>
          <w:sz w:val="22"/>
          <w:szCs w:val="22"/>
        </w:rPr>
        <w:t>odpadów komunalnych</w:t>
      </w:r>
      <w:r w:rsidR="008C5C47" w:rsidRPr="00C10EB5">
        <w:rPr>
          <w:sz w:val="22"/>
          <w:szCs w:val="22"/>
        </w:rPr>
        <w:t>,</w:t>
      </w:r>
    </w:p>
    <w:p w:rsidR="00D676C8" w:rsidRPr="00C10EB5" w:rsidRDefault="007E17F2" w:rsidP="00BA07CF">
      <w:pPr>
        <w:pStyle w:val="Akapitzlist"/>
        <w:numPr>
          <w:ilvl w:val="0"/>
          <w:numId w:val="6"/>
        </w:numPr>
        <w:jc w:val="both"/>
        <w:rPr>
          <w:sz w:val="22"/>
          <w:szCs w:val="22"/>
        </w:rPr>
      </w:pPr>
      <w:r>
        <w:rPr>
          <w:sz w:val="22"/>
          <w:szCs w:val="22"/>
        </w:rPr>
        <w:t xml:space="preserve">dopuszczalnej </w:t>
      </w:r>
      <w:r w:rsidR="006B4DBD" w:rsidRPr="00C10EB5">
        <w:rPr>
          <w:sz w:val="22"/>
          <w:szCs w:val="22"/>
        </w:rPr>
        <w:t xml:space="preserve">zawartości </w:t>
      </w:r>
      <w:r w:rsidR="00D676C8" w:rsidRPr="00C10EB5">
        <w:rPr>
          <w:sz w:val="22"/>
          <w:szCs w:val="22"/>
        </w:rPr>
        <w:t>odpadów biodegradow</w:t>
      </w:r>
      <w:r w:rsidR="00063C4C" w:rsidRPr="00C10EB5">
        <w:rPr>
          <w:sz w:val="22"/>
          <w:szCs w:val="22"/>
        </w:rPr>
        <w:t xml:space="preserve">alnych w odpadach składowanych </w:t>
      </w:r>
      <w:r w:rsidR="00063C4C" w:rsidRPr="00C10EB5">
        <w:rPr>
          <w:sz w:val="22"/>
          <w:szCs w:val="22"/>
        </w:rPr>
        <w:br/>
      </w:r>
      <w:r w:rsidR="00D676C8" w:rsidRPr="00C10EB5">
        <w:rPr>
          <w:sz w:val="22"/>
          <w:szCs w:val="22"/>
        </w:rPr>
        <w:t>w stosunku do roku 1995</w:t>
      </w:r>
      <w:r w:rsidR="008C5C47" w:rsidRPr="00C10EB5">
        <w:rPr>
          <w:sz w:val="22"/>
          <w:szCs w:val="22"/>
        </w:rPr>
        <w:t>,</w:t>
      </w:r>
    </w:p>
    <w:p w:rsidR="00D676C8" w:rsidRPr="008A63A7" w:rsidRDefault="00D676C8" w:rsidP="00BA07CF">
      <w:pPr>
        <w:pStyle w:val="Akapitzlist"/>
        <w:numPr>
          <w:ilvl w:val="0"/>
          <w:numId w:val="6"/>
        </w:numPr>
        <w:jc w:val="both"/>
        <w:rPr>
          <w:sz w:val="22"/>
          <w:szCs w:val="22"/>
        </w:rPr>
      </w:pPr>
      <w:r w:rsidRPr="00C10EB5">
        <w:rPr>
          <w:sz w:val="22"/>
          <w:szCs w:val="22"/>
        </w:rPr>
        <w:t xml:space="preserve">selektywnego zbierania, recyklingu i odzysku </w:t>
      </w:r>
      <w:r w:rsidR="00BE710C" w:rsidRPr="00C10EB5">
        <w:rPr>
          <w:sz w:val="22"/>
          <w:szCs w:val="22"/>
        </w:rPr>
        <w:t xml:space="preserve">innych </w:t>
      </w:r>
      <w:r w:rsidRPr="00C10EB5">
        <w:rPr>
          <w:sz w:val="22"/>
          <w:szCs w:val="22"/>
        </w:rPr>
        <w:t>odpadów</w:t>
      </w:r>
      <w:r w:rsidR="008C5C47" w:rsidRPr="00C10EB5">
        <w:rPr>
          <w:sz w:val="22"/>
          <w:szCs w:val="22"/>
        </w:rPr>
        <w:t>.</w:t>
      </w:r>
    </w:p>
    <w:p w:rsidR="00DB6363" w:rsidRPr="00C10EB5" w:rsidRDefault="00DB6363" w:rsidP="001060B1">
      <w:pPr>
        <w:pStyle w:val="Nagwek3"/>
        <w:jc w:val="both"/>
        <w:rPr>
          <w:rFonts w:ascii="Times New Roman" w:hAnsi="Times New Roman" w:cs="Times New Roman"/>
          <w:sz w:val="24"/>
        </w:rPr>
      </w:pPr>
      <w:r w:rsidRPr="00C10EB5">
        <w:rPr>
          <w:rFonts w:ascii="Times New Roman" w:hAnsi="Times New Roman" w:cs="Times New Roman"/>
          <w:sz w:val="24"/>
        </w:rPr>
        <w:t>Obowiązek selektywnego z</w:t>
      </w:r>
      <w:r w:rsidR="00063C4C" w:rsidRPr="00C10EB5">
        <w:rPr>
          <w:rFonts w:ascii="Times New Roman" w:hAnsi="Times New Roman" w:cs="Times New Roman"/>
          <w:sz w:val="24"/>
        </w:rPr>
        <w:t xml:space="preserve">bierania, recyklingu i </w:t>
      </w:r>
      <w:r w:rsidRPr="00C10EB5">
        <w:rPr>
          <w:rFonts w:ascii="Times New Roman" w:hAnsi="Times New Roman" w:cs="Times New Roman"/>
          <w:sz w:val="24"/>
        </w:rPr>
        <w:t>przygotowania do ponownego wykorzystania odpadów komunalnych</w:t>
      </w:r>
    </w:p>
    <w:p w:rsidR="007303FE" w:rsidRPr="00C10EB5" w:rsidRDefault="007303FE" w:rsidP="001060B1">
      <w:pPr>
        <w:autoSpaceDE w:val="0"/>
        <w:autoSpaceDN w:val="0"/>
        <w:adjustRightInd w:val="0"/>
        <w:jc w:val="both"/>
        <w:rPr>
          <w:b/>
          <w:bCs/>
          <w:sz w:val="22"/>
          <w:szCs w:val="22"/>
        </w:rPr>
      </w:pPr>
    </w:p>
    <w:p w:rsidR="00063C4C" w:rsidRPr="00C10EB5" w:rsidRDefault="00261BB6" w:rsidP="00BA07CF">
      <w:pPr>
        <w:pStyle w:val="Akapitzlist"/>
        <w:numPr>
          <w:ilvl w:val="0"/>
          <w:numId w:val="7"/>
        </w:numPr>
        <w:autoSpaceDE w:val="0"/>
        <w:autoSpaceDN w:val="0"/>
        <w:adjustRightInd w:val="0"/>
        <w:jc w:val="both"/>
        <w:rPr>
          <w:sz w:val="22"/>
          <w:szCs w:val="22"/>
        </w:rPr>
      </w:pPr>
      <w:r w:rsidRPr="00C10EB5">
        <w:rPr>
          <w:bCs/>
          <w:i/>
          <w:sz w:val="22"/>
          <w:szCs w:val="22"/>
        </w:rPr>
        <w:t>U</w:t>
      </w:r>
      <w:r w:rsidR="007303FE" w:rsidRPr="00C10EB5">
        <w:rPr>
          <w:bCs/>
          <w:i/>
          <w:sz w:val="22"/>
          <w:szCs w:val="22"/>
        </w:rPr>
        <w:t>stawa</w:t>
      </w:r>
      <w:r w:rsidRPr="00C10EB5">
        <w:rPr>
          <w:b/>
          <w:bCs/>
          <w:i/>
          <w:sz w:val="22"/>
          <w:szCs w:val="22"/>
        </w:rPr>
        <w:t xml:space="preserve"> </w:t>
      </w:r>
      <w:r w:rsidRPr="00C10EB5">
        <w:rPr>
          <w:i/>
          <w:sz w:val="22"/>
          <w:szCs w:val="22"/>
        </w:rPr>
        <w:t>z dnia 14 grudnia 2012 r</w:t>
      </w:r>
      <w:r w:rsidRPr="0026704F">
        <w:rPr>
          <w:i/>
          <w:sz w:val="22"/>
          <w:szCs w:val="22"/>
        </w:rPr>
        <w:t xml:space="preserve">. </w:t>
      </w:r>
      <w:r w:rsidRPr="0026704F">
        <w:rPr>
          <w:bCs/>
          <w:i/>
          <w:sz w:val="22"/>
          <w:szCs w:val="22"/>
        </w:rPr>
        <w:t>o odpadach</w:t>
      </w:r>
      <w:r w:rsidRPr="00C10EB5">
        <w:rPr>
          <w:i/>
          <w:sz w:val="22"/>
          <w:szCs w:val="22"/>
        </w:rPr>
        <w:t xml:space="preserve"> (Dz.U. Nr. z 2013 r. poz. 21) </w:t>
      </w:r>
    </w:p>
    <w:p w:rsidR="007D4FC4" w:rsidRPr="00C10EB5" w:rsidRDefault="007D4FC4" w:rsidP="001060B1">
      <w:pPr>
        <w:autoSpaceDE w:val="0"/>
        <w:autoSpaceDN w:val="0"/>
        <w:adjustRightInd w:val="0"/>
        <w:jc w:val="both"/>
        <w:rPr>
          <w:b/>
          <w:bCs/>
          <w:sz w:val="22"/>
          <w:szCs w:val="22"/>
        </w:rPr>
      </w:pPr>
    </w:p>
    <w:p w:rsidR="008A63A7" w:rsidRDefault="008A63A7" w:rsidP="001060B1">
      <w:pPr>
        <w:autoSpaceDE w:val="0"/>
        <w:autoSpaceDN w:val="0"/>
        <w:adjustRightInd w:val="0"/>
        <w:jc w:val="both"/>
        <w:rPr>
          <w:b/>
          <w:bCs/>
          <w:sz w:val="22"/>
          <w:szCs w:val="22"/>
        </w:rPr>
      </w:pPr>
      <w:r>
        <w:rPr>
          <w:b/>
          <w:bCs/>
          <w:sz w:val="22"/>
          <w:szCs w:val="22"/>
        </w:rPr>
        <w:t xml:space="preserve">Zgodnie z </w:t>
      </w:r>
      <w:r w:rsidR="00063C4C" w:rsidRPr="00C10EB5">
        <w:rPr>
          <w:b/>
          <w:bCs/>
          <w:sz w:val="22"/>
          <w:szCs w:val="22"/>
        </w:rPr>
        <w:t>Art. 23.</w:t>
      </w:r>
      <w:r>
        <w:rPr>
          <w:b/>
          <w:bCs/>
          <w:sz w:val="22"/>
          <w:szCs w:val="22"/>
        </w:rPr>
        <w:t xml:space="preserve"> ww.</w:t>
      </w:r>
      <w:r w:rsidR="00063C4C" w:rsidRPr="00C10EB5">
        <w:rPr>
          <w:b/>
          <w:bCs/>
          <w:sz w:val="22"/>
          <w:szCs w:val="22"/>
        </w:rPr>
        <w:t xml:space="preserve"> </w:t>
      </w:r>
      <w:r>
        <w:rPr>
          <w:b/>
          <w:bCs/>
          <w:sz w:val="22"/>
          <w:szCs w:val="22"/>
        </w:rPr>
        <w:t xml:space="preserve">ustawy </w:t>
      </w:r>
    </w:p>
    <w:p w:rsidR="00063C4C" w:rsidRPr="00C10EB5" w:rsidRDefault="00063C4C" w:rsidP="001060B1">
      <w:pPr>
        <w:autoSpaceDE w:val="0"/>
        <w:autoSpaceDN w:val="0"/>
        <w:adjustRightInd w:val="0"/>
        <w:jc w:val="both"/>
        <w:rPr>
          <w:b/>
          <w:bCs/>
          <w:sz w:val="22"/>
          <w:szCs w:val="20"/>
        </w:rPr>
      </w:pPr>
      <w:r w:rsidRPr="00C10EB5">
        <w:rPr>
          <w:sz w:val="22"/>
          <w:szCs w:val="22"/>
        </w:rPr>
        <w:t>1. Odpady są zbierane w sposób selektywny</w:t>
      </w:r>
      <w:r w:rsidRPr="00C10EB5">
        <w:rPr>
          <w:sz w:val="22"/>
          <w:szCs w:val="20"/>
        </w:rPr>
        <w:t>.</w:t>
      </w:r>
    </w:p>
    <w:p w:rsidR="00DB6363" w:rsidRPr="00C10EB5" w:rsidRDefault="00DB6363" w:rsidP="001060B1">
      <w:pPr>
        <w:shd w:val="clear" w:color="auto" w:fill="FFFFFF"/>
        <w:jc w:val="both"/>
        <w:rPr>
          <w:szCs w:val="16"/>
        </w:rPr>
      </w:pPr>
    </w:p>
    <w:p w:rsidR="00DB6363" w:rsidRPr="00C10EB5" w:rsidRDefault="00394EFC" w:rsidP="00BA07CF">
      <w:pPr>
        <w:pStyle w:val="Akapitzlist"/>
        <w:numPr>
          <w:ilvl w:val="0"/>
          <w:numId w:val="7"/>
        </w:numPr>
        <w:shd w:val="clear" w:color="auto" w:fill="FFFFFF"/>
        <w:jc w:val="both"/>
        <w:rPr>
          <w:b/>
          <w:i/>
          <w:sz w:val="22"/>
        </w:rPr>
      </w:pPr>
      <w:r>
        <w:rPr>
          <w:b/>
          <w:i/>
          <w:sz w:val="22"/>
        </w:rPr>
        <w:t>Z</w:t>
      </w:r>
      <w:r w:rsidR="00DB6363" w:rsidRPr="00C10EB5">
        <w:rPr>
          <w:b/>
          <w:i/>
          <w:sz w:val="22"/>
        </w:rPr>
        <w:t xml:space="preserve">nowelizowana Ustawa z dnia 13 września 1996 r. o utrzymaniu czystości </w:t>
      </w:r>
      <w:r w:rsidR="0026704F">
        <w:rPr>
          <w:b/>
          <w:i/>
          <w:sz w:val="22"/>
        </w:rPr>
        <w:br/>
      </w:r>
      <w:r w:rsidR="00DB6363" w:rsidRPr="00C10EB5">
        <w:rPr>
          <w:b/>
          <w:i/>
          <w:sz w:val="22"/>
        </w:rPr>
        <w:t>i porządku w gminach</w:t>
      </w:r>
      <w:r w:rsidR="00D46896">
        <w:rPr>
          <w:b/>
          <w:i/>
          <w:sz w:val="22"/>
        </w:rPr>
        <w:t xml:space="preserve"> </w:t>
      </w:r>
      <w:r w:rsidR="00DB6363" w:rsidRPr="00C10EB5">
        <w:rPr>
          <w:b/>
          <w:i/>
          <w:sz w:val="22"/>
        </w:rPr>
        <w:t>nakazuje osiągnięcie następujących celów:</w:t>
      </w:r>
    </w:p>
    <w:p w:rsidR="00DB6363" w:rsidRPr="00C10EB5" w:rsidRDefault="008A63A7" w:rsidP="001060B1">
      <w:pPr>
        <w:shd w:val="clear" w:color="auto" w:fill="FFFFFF"/>
        <w:jc w:val="both"/>
        <w:rPr>
          <w:sz w:val="22"/>
          <w:szCs w:val="16"/>
        </w:rPr>
      </w:pPr>
      <w:r>
        <w:rPr>
          <w:sz w:val="22"/>
          <w:szCs w:val="16"/>
        </w:rPr>
        <w:t>Art. 3 pkt 2</w:t>
      </w:r>
      <w:r w:rsidR="00DB6363" w:rsidRPr="00C10EB5">
        <w:rPr>
          <w:sz w:val="22"/>
          <w:szCs w:val="16"/>
        </w:rPr>
        <w:t>. (Gminy)</w:t>
      </w:r>
    </w:p>
    <w:p w:rsidR="00DB6363" w:rsidRDefault="00DB6363" w:rsidP="00BA07CF">
      <w:pPr>
        <w:pStyle w:val="Akapitzlist"/>
        <w:numPr>
          <w:ilvl w:val="0"/>
          <w:numId w:val="9"/>
        </w:numPr>
        <w:shd w:val="clear" w:color="auto" w:fill="FFFFFF"/>
        <w:jc w:val="both"/>
        <w:rPr>
          <w:sz w:val="22"/>
          <w:szCs w:val="16"/>
        </w:rPr>
      </w:pPr>
      <w:r w:rsidRPr="001060B1">
        <w:rPr>
          <w:sz w:val="22"/>
          <w:szCs w:val="16"/>
        </w:rPr>
        <w:t xml:space="preserve">ustanawiają </w:t>
      </w:r>
      <w:r w:rsidRPr="001060B1">
        <w:rPr>
          <w:b/>
          <w:sz w:val="22"/>
          <w:szCs w:val="16"/>
        </w:rPr>
        <w:t>selektywne zbieranie</w:t>
      </w:r>
      <w:r w:rsidRPr="001060B1">
        <w:rPr>
          <w:sz w:val="22"/>
          <w:szCs w:val="16"/>
        </w:rPr>
        <w:t xml:space="preserve"> odpadów komunalnych obejmujące co najmniej następujące frakcje odpadów: </w:t>
      </w:r>
    </w:p>
    <w:p w:rsidR="001060B1" w:rsidRPr="00D46896" w:rsidRDefault="00D46896" w:rsidP="001060B1">
      <w:pPr>
        <w:pStyle w:val="Akapitzlist"/>
        <w:shd w:val="clear" w:color="auto" w:fill="FFFFFF"/>
        <w:ind w:left="644"/>
        <w:jc w:val="both"/>
        <w:rPr>
          <w:b/>
          <w:sz w:val="22"/>
          <w:szCs w:val="16"/>
          <w:highlight w:val="yellow"/>
        </w:rPr>
      </w:pPr>
      <w:r w:rsidRPr="00D46896">
        <w:rPr>
          <w:b/>
          <w:sz w:val="22"/>
          <w:szCs w:val="16"/>
          <w:highlight w:val="yellow"/>
        </w:rPr>
        <w:t>- papier</w:t>
      </w:r>
      <w:r w:rsidR="001060B1" w:rsidRPr="00D46896">
        <w:rPr>
          <w:b/>
          <w:sz w:val="22"/>
          <w:szCs w:val="16"/>
          <w:highlight w:val="yellow"/>
        </w:rPr>
        <w:t xml:space="preserve">, </w:t>
      </w:r>
    </w:p>
    <w:p w:rsidR="001060B1" w:rsidRPr="00D46896" w:rsidRDefault="001060B1" w:rsidP="001060B1">
      <w:pPr>
        <w:pStyle w:val="Akapitzlist"/>
        <w:shd w:val="clear" w:color="auto" w:fill="FFFFFF"/>
        <w:ind w:left="644"/>
        <w:jc w:val="both"/>
        <w:rPr>
          <w:b/>
          <w:sz w:val="22"/>
          <w:szCs w:val="16"/>
          <w:highlight w:val="yellow"/>
        </w:rPr>
      </w:pPr>
      <w:r w:rsidRPr="00D46896">
        <w:rPr>
          <w:b/>
          <w:sz w:val="22"/>
          <w:szCs w:val="16"/>
          <w:highlight w:val="yellow"/>
        </w:rPr>
        <w:t>- metal</w:t>
      </w:r>
      <w:r w:rsidR="00D46896" w:rsidRPr="00D46896">
        <w:rPr>
          <w:b/>
          <w:sz w:val="22"/>
          <w:szCs w:val="16"/>
          <w:highlight w:val="yellow"/>
        </w:rPr>
        <w:t>e</w:t>
      </w:r>
      <w:r w:rsidRPr="00D46896">
        <w:rPr>
          <w:b/>
          <w:sz w:val="22"/>
          <w:szCs w:val="16"/>
          <w:highlight w:val="yellow"/>
        </w:rPr>
        <w:t xml:space="preserve">, </w:t>
      </w:r>
    </w:p>
    <w:p w:rsidR="001060B1" w:rsidRPr="00D46896" w:rsidRDefault="001060B1" w:rsidP="001060B1">
      <w:pPr>
        <w:pStyle w:val="Akapitzlist"/>
        <w:shd w:val="clear" w:color="auto" w:fill="FFFFFF"/>
        <w:ind w:left="644"/>
        <w:jc w:val="both"/>
        <w:rPr>
          <w:b/>
          <w:sz w:val="22"/>
          <w:szCs w:val="16"/>
          <w:highlight w:val="yellow"/>
        </w:rPr>
      </w:pPr>
      <w:r w:rsidRPr="00D46896">
        <w:rPr>
          <w:b/>
          <w:sz w:val="22"/>
          <w:szCs w:val="16"/>
          <w:highlight w:val="yellow"/>
        </w:rPr>
        <w:t>- tworzyw</w:t>
      </w:r>
      <w:r w:rsidR="00D46896" w:rsidRPr="00D46896">
        <w:rPr>
          <w:b/>
          <w:sz w:val="22"/>
          <w:szCs w:val="16"/>
          <w:highlight w:val="yellow"/>
        </w:rPr>
        <w:t>a</w:t>
      </w:r>
      <w:r w:rsidRPr="00D46896">
        <w:rPr>
          <w:b/>
          <w:sz w:val="22"/>
          <w:szCs w:val="16"/>
          <w:highlight w:val="yellow"/>
        </w:rPr>
        <w:t xml:space="preserve"> sztuczn</w:t>
      </w:r>
      <w:r w:rsidR="00D46896" w:rsidRPr="00D46896">
        <w:rPr>
          <w:b/>
          <w:sz w:val="22"/>
          <w:szCs w:val="16"/>
          <w:highlight w:val="yellow"/>
        </w:rPr>
        <w:t>e</w:t>
      </w:r>
      <w:r w:rsidRPr="00D46896">
        <w:rPr>
          <w:b/>
          <w:sz w:val="22"/>
          <w:szCs w:val="16"/>
          <w:highlight w:val="yellow"/>
        </w:rPr>
        <w:t xml:space="preserve">, </w:t>
      </w:r>
    </w:p>
    <w:p w:rsidR="001060B1" w:rsidRPr="00D46896" w:rsidRDefault="00D46896" w:rsidP="001060B1">
      <w:pPr>
        <w:pStyle w:val="Akapitzlist"/>
        <w:shd w:val="clear" w:color="auto" w:fill="FFFFFF"/>
        <w:ind w:left="644"/>
        <w:jc w:val="both"/>
        <w:rPr>
          <w:b/>
          <w:sz w:val="22"/>
          <w:szCs w:val="16"/>
          <w:highlight w:val="yellow"/>
        </w:rPr>
      </w:pPr>
      <w:r w:rsidRPr="00D46896">
        <w:rPr>
          <w:b/>
          <w:sz w:val="22"/>
          <w:szCs w:val="16"/>
          <w:highlight w:val="yellow"/>
        </w:rPr>
        <w:t>- szkło</w:t>
      </w:r>
      <w:r w:rsidR="001060B1" w:rsidRPr="00D46896">
        <w:rPr>
          <w:b/>
          <w:sz w:val="22"/>
          <w:szCs w:val="16"/>
          <w:highlight w:val="yellow"/>
        </w:rPr>
        <w:t xml:space="preserve">, </w:t>
      </w:r>
    </w:p>
    <w:p w:rsidR="001060B1" w:rsidRPr="00D46896" w:rsidRDefault="001060B1" w:rsidP="001060B1">
      <w:pPr>
        <w:pStyle w:val="Akapitzlist"/>
        <w:shd w:val="clear" w:color="auto" w:fill="FFFFFF"/>
        <w:ind w:left="644"/>
        <w:jc w:val="both"/>
        <w:rPr>
          <w:sz w:val="22"/>
          <w:szCs w:val="16"/>
          <w:highlight w:val="yellow"/>
        </w:rPr>
      </w:pPr>
      <w:r w:rsidRPr="00D46896">
        <w:rPr>
          <w:b/>
          <w:sz w:val="22"/>
          <w:szCs w:val="16"/>
          <w:highlight w:val="yellow"/>
        </w:rPr>
        <w:t>- opakowa</w:t>
      </w:r>
      <w:r w:rsidR="00D46896" w:rsidRPr="00D46896">
        <w:rPr>
          <w:b/>
          <w:sz w:val="22"/>
          <w:szCs w:val="16"/>
          <w:highlight w:val="yellow"/>
        </w:rPr>
        <w:t>nia</w:t>
      </w:r>
      <w:r w:rsidRPr="00D46896">
        <w:rPr>
          <w:b/>
          <w:sz w:val="22"/>
          <w:szCs w:val="16"/>
          <w:highlight w:val="yellow"/>
        </w:rPr>
        <w:t xml:space="preserve"> wielomateriałow</w:t>
      </w:r>
      <w:r w:rsidR="00D46896" w:rsidRPr="00D46896">
        <w:rPr>
          <w:b/>
          <w:sz w:val="22"/>
          <w:szCs w:val="16"/>
          <w:highlight w:val="yellow"/>
        </w:rPr>
        <w:t>e</w:t>
      </w:r>
      <w:r w:rsidRPr="00D46896">
        <w:rPr>
          <w:sz w:val="22"/>
          <w:szCs w:val="16"/>
          <w:highlight w:val="yellow"/>
        </w:rPr>
        <w:t xml:space="preserve"> oraz </w:t>
      </w:r>
    </w:p>
    <w:p w:rsidR="001060B1" w:rsidRPr="001060B1" w:rsidRDefault="001060B1" w:rsidP="001060B1">
      <w:pPr>
        <w:pStyle w:val="Akapitzlist"/>
        <w:shd w:val="clear" w:color="auto" w:fill="FFFFFF"/>
        <w:ind w:left="644"/>
        <w:jc w:val="both"/>
        <w:rPr>
          <w:sz w:val="22"/>
          <w:szCs w:val="16"/>
        </w:rPr>
      </w:pPr>
      <w:r w:rsidRPr="00D46896">
        <w:rPr>
          <w:b/>
          <w:sz w:val="22"/>
          <w:szCs w:val="16"/>
          <w:highlight w:val="yellow"/>
        </w:rPr>
        <w:t xml:space="preserve">- </w:t>
      </w:r>
      <w:r w:rsidR="00D46896" w:rsidRPr="00D46896">
        <w:rPr>
          <w:b/>
          <w:color w:val="FF0000"/>
          <w:sz w:val="22"/>
          <w:szCs w:val="16"/>
          <w:highlight w:val="yellow"/>
        </w:rPr>
        <w:t>bioodpady</w:t>
      </w:r>
      <w:r w:rsidRPr="00D46896">
        <w:rPr>
          <w:sz w:val="22"/>
          <w:szCs w:val="16"/>
          <w:highlight w:val="yellow"/>
        </w:rPr>
        <w:t>;</w:t>
      </w:r>
    </w:p>
    <w:p w:rsidR="001060B1" w:rsidRPr="001060B1" w:rsidRDefault="001060B1" w:rsidP="00BA07CF">
      <w:pPr>
        <w:pStyle w:val="Default"/>
        <w:numPr>
          <w:ilvl w:val="0"/>
          <w:numId w:val="9"/>
        </w:numPr>
        <w:jc w:val="both"/>
        <w:rPr>
          <w:color w:val="auto"/>
          <w:sz w:val="22"/>
          <w:szCs w:val="22"/>
        </w:rPr>
      </w:pPr>
      <w:r w:rsidRPr="001060B1">
        <w:rPr>
          <w:color w:val="auto"/>
          <w:sz w:val="22"/>
          <w:szCs w:val="22"/>
        </w:rPr>
        <w:t>tworzą punkty selektywnego zbierania odpadów komunalnych w sposób zapewniający łatwy dostęp dla wszystkich mieszkańców gminy, w tym wskazują miejsca, w których mogą być prowadzone zbiórki zużytego sprzętu elektrycznego i elektronicznego pochodzącego z</w:t>
      </w:r>
      <w:r>
        <w:rPr>
          <w:color w:val="auto"/>
          <w:sz w:val="22"/>
          <w:szCs w:val="22"/>
        </w:rPr>
        <w:t> </w:t>
      </w:r>
      <w:r w:rsidRPr="001060B1">
        <w:rPr>
          <w:color w:val="auto"/>
          <w:sz w:val="22"/>
          <w:szCs w:val="22"/>
        </w:rPr>
        <w:t xml:space="preserve">gospodarstw domowych; </w:t>
      </w:r>
    </w:p>
    <w:p w:rsidR="008A63A7" w:rsidRPr="00C10EB5" w:rsidRDefault="008A63A7" w:rsidP="00DB6363">
      <w:pPr>
        <w:shd w:val="clear" w:color="auto" w:fill="FFFFFF"/>
        <w:ind w:left="724" w:right="244"/>
        <w:jc w:val="both"/>
        <w:rPr>
          <w:sz w:val="22"/>
          <w:szCs w:val="16"/>
        </w:rPr>
      </w:pPr>
    </w:p>
    <w:p w:rsidR="00DB6363" w:rsidRPr="00C10EB5" w:rsidRDefault="00DB6363" w:rsidP="00DB6363">
      <w:pPr>
        <w:shd w:val="clear" w:color="auto" w:fill="FFFFFF"/>
        <w:ind w:right="244"/>
        <w:jc w:val="both"/>
        <w:rPr>
          <w:sz w:val="22"/>
          <w:szCs w:val="16"/>
        </w:rPr>
      </w:pPr>
      <w:r w:rsidRPr="00C10EB5">
        <w:rPr>
          <w:sz w:val="22"/>
          <w:szCs w:val="16"/>
        </w:rPr>
        <w:t>Art. 3b.</w:t>
      </w:r>
    </w:p>
    <w:p w:rsidR="00D46896" w:rsidRDefault="00DB6363" w:rsidP="00D46896">
      <w:pPr>
        <w:shd w:val="clear" w:color="auto" w:fill="FFFFFF"/>
        <w:ind w:right="244"/>
        <w:jc w:val="both"/>
        <w:rPr>
          <w:b/>
          <w:sz w:val="22"/>
          <w:szCs w:val="16"/>
        </w:rPr>
      </w:pPr>
      <w:r w:rsidRPr="00C10EB5">
        <w:rPr>
          <w:b/>
          <w:sz w:val="22"/>
          <w:szCs w:val="16"/>
        </w:rPr>
        <w:t xml:space="preserve">1. </w:t>
      </w:r>
      <w:r w:rsidR="00D46896" w:rsidRPr="00D46896">
        <w:rPr>
          <w:b/>
          <w:sz w:val="22"/>
          <w:szCs w:val="16"/>
        </w:rPr>
        <w:t xml:space="preserve">Gminy są obowiązane osiągnąć poziom recyklingu i przygotowania do ponownego użycia odpadów komunalnych, </w:t>
      </w:r>
      <w:r w:rsidR="00D46896" w:rsidRPr="00D46896">
        <w:rPr>
          <w:sz w:val="22"/>
          <w:szCs w:val="16"/>
        </w:rPr>
        <w:t>z wyłączeniem innych niż niebezpieczne odpadów budowlanych i rozbiórkowych stanowiących odpady komunalne, w wysokości co najmniej:</w:t>
      </w:r>
      <w:r w:rsidR="00D46896" w:rsidRPr="00D46896">
        <w:rPr>
          <w:b/>
          <w:sz w:val="22"/>
          <w:szCs w:val="16"/>
        </w:rPr>
        <w:t xml:space="preserve"> </w:t>
      </w:r>
    </w:p>
    <w:p w:rsidR="00D46896" w:rsidRPr="00D46896" w:rsidRDefault="00D46896" w:rsidP="00D46896">
      <w:pPr>
        <w:shd w:val="clear" w:color="auto" w:fill="FFFFFF"/>
        <w:ind w:right="244"/>
        <w:jc w:val="both"/>
        <w:rPr>
          <w:b/>
          <w:sz w:val="22"/>
          <w:szCs w:val="16"/>
          <w:highlight w:val="yellow"/>
        </w:rPr>
      </w:pPr>
      <w:r w:rsidRPr="00D46896">
        <w:rPr>
          <w:b/>
          <w:sz w:val="22"/>
          <w:szCs w:val="16"/>
          <w:highlight w:val="yellow"/>
        </w:rPr>
        <w:t xml:space="preserve">1) 50% wagowo – za każdy rok w latach 2020–2024; </w:t>
      </w:r>
    </w:p>
    <w:p w:rsidR="00D46896" w:rsidRPr="00D46896" w:rsidRDefault="00D46896" w:rsidP="00D46896">
      <w:pPr>
        <w:shd w:val="clear" w:color="auto" w:fill="FFFFFF"/>
        <w:ind w:right="244"/>
        <w:jc w:val="both"/>
        <w:rPr>
          <w:b/>
          <w:sz w:val="22"/>
          <w:szCs w:val="16"/>
          <w:highlight w:val="yellow"/>
        </w:rPr>
      </w:pPr>
      <w:r w:rsidRPr="00D46896">
        <w:rPr>
          <w:b/>
          <w:sz w:val="22"/>
          <w:szCs w:val="16"/>
          <w:highlight w:val="yellow"/>
        </w:rPr>
        <w:t xml:space="preserve">2) 55% wagowo – za każdy rok w latach 2025–2029; </w:t>
      </w:r>
    </w:p>
    <w:p w:rsidR="00D46896" w:rsidRPr="00D46896" w:rsidRDefault="00D46896" w:rsidP="00D46896">
      <w:pPr>
        <w:shd w:val="clear" w:color="auto" w:fill="FFFFFF"/>
        <w:ind w:right="244"/>
        <w:jc w:val="both"/>
        <w:rPr>
          <w:b/>
          <w:sz w:val="22"/>
          <w:szCs w:val="16"/>
          <w:highlight w:val="yellow"/>
        </w:rPr>
      </w:pPr>
      <w:r w:rsidRPr="00D46896">
        <w:rPr>
          <w:b/>
          <w:sz w:val="22"/>
          <w:szCs w:val="16"/>
          <w:highlight w:val="yellow"/>
        </w:rPr>
        <w:t xml:space="preserve">3) 60% wagowo – za każdy rok w latach 2030–2034; </w:t>
      </w:r>
    </w:p>
    <w:p w:rsidR="00DB6363" w:rsidRPr="00F45D7F" w:rsidRDefault="00D46896" w:rsidP="00D46896">
      <w:pPr>
        <w:shd w:val="clear" w:color="auto" w:fill="FFFFFF"/>
        <w:ind w:right="244"/>
        <w:jc w:val="both"/>
        <w:rPr>
          <w:sz w:val="22"/>
          <w:szCs w:val="16"/>
        </w:rPr>
      </w:pPr>
      <w:r w:rsidRPr="00D46896">
        <w:rPr>
          <w:b/>
          <w:sz w:val="22"/>
          <w:szCs w:val="16"/>
          <w:highlight w:val="yellow"/>
        </w:rPr>
        <w:t>4) 65% wagowo – za 2035 r. i za każdy kolejny rok</w:t>
      </w:r>
    </w:p>
    <w:p w:rsidR="00D46896" w:rsidRDefault="00D46896" w:rsidP="009E32F1">
      <w:pPr>
        <w:shd w:val="clear" w:color="auto" w:fill="FFFFFF"/>
        <w:ind w:right="244"/>
        <w:jc w:val="both"/>
        <w:rPr>
          <w:b/>
          <w:color w:val="FF0000"/>
          <w:sz w:val="22"/>
          <w:szCs w:val="16"/>
        </w:rPr>
      </w:pPr>
    </w:p>
    <w:p w:rsidR="009E32F1" w:rsidRDefault="009E32F1" w:rsidP="009E32F1">
      <w:pPr>
        <w:shd w:val="clear" w:color="auto" w:fill="FFFFFF"/>
        <w:ind w:right="244"/>
        <w:jc w:val="both"/>
        <w:rPr>
          <w:b/>
          <w:color w:val="FF0000"/>
          <w:sz w:val="22"/>
          <w:szCs w:val="16"/>
        </w:rPr>
      </w:pPr>
      <w:r>
        <w:rPr>
          <w:b/>
          <w:color w:val="FF0000"/>
          <w:sz w:val="22"/>
          <w:szCs w:val="16"/>
        </w:rPr>
        <w:t xml:space="preserve">Dodatkowo zgodnie z Dyrektywą Parlamentu Europejskiego i Rady 2018/850 z 30 maja 2018 r. </w:t>
      </w:r>
      <w:r w:rsidRPr="009E32F1">
        <w:rPr>
          <w:b/>
          <w:color w:val="FF0000"/>
          <w:sz w:val="22"/>
          <w:szCs w:val="16"/>
        </w:rPr>
        <w:t>zmieniająca dyrektywę 1999/31/WE w sprawie składowania odpadów</w:t>
      </w:r>
      <w:r>
        <w:rPr>
          <w:b/>
          <w:color w:val="FF0000"/>
          <w:sz w:val="22"/>
          <w:szCs w:val="16"/>
        </w:rPr>
        <w:t>:</w:t>
      </w:r>
    </w:p>
    <w:p w:rsidR="009E32F1" w:rsidRDefault="009E32F1" w:rsidP="009E32F1">
      <w:pPr>
        <w:shd w:val="clear" w:color="auto" w:fill="FFFFFF"/>
        <w:ind w:right="244"/>
        <w:jc w:val="both"/>
        <w:rPr>
          <w:b/>
          <w:color w:val="FF0000"/>
          <w:sz w:val="22"/>
          <w:szCs w:val="16"/>
        </w:rPr>
      </w:pPr>
    </w:p>
    <w:p w:rsidR="009E32F1" w:rsidRPr="009E32F1" w:rsidRDefault="009E32F1" w:rsidP="009E32F1">
      <w:pPr>
        <w:shd w:val="clear" w:color="auto" w:fill="FFFFFF"/>
        <w:ind w:right="244"/>
        <w:jc w:val="both"/>
        <w:rPr>
          <w:rFonts w:ascii="inherit" w:hAnsi="inherit"/>
          <w:i/>
          <w:color w:val="000000"/>
          <w:shd w:val="clear" w:color="auto" w:fill="FFFFFF"/>
        </w:rPr>
      </w:pPr>
      <w:r w:rsidRPr="009E32F1">
        <w:rPr>
          <w:rFonts w:ascii="inherit" w:hAnsi="inherit"/>
          <w:i/>
          <w:color w:val="000000"/>
          <w:shd w:val="clear" w:color="auto" w:fill="FFFFFF"/>
        </w:rPr>
        <w:t xml:space="preserve">Państwa członkowskie podejmują środki niezbędne do zagwarantowania, </w:t>
      </w:r>
      <w:r w:rsidRPr="009E32F1">
        <w:rPr>
          <w:rFonts w:ascii="inherit" w:hAnsi="inherit"/>
          <w:b/>
          <w:i/>
          <w:color w:val="000000"/>
          <w:highlight w:val="yellow"/>
          <w:shd w:val="clear" w:color="auto" w:fill="FFFFFF"/>
        </w:rPr>
        <w:t>by do 2035 r. zmniejszyć ilość składowanych odpadów komunalnych do nie więcej niż 10 % całkowitej ilości (według masy) wytwarzanych odpadów komunalnych</w:t>
      </w:r>
      <w:r w:rsidRPr="009E32F1">
        <w:rPr>
          <w:rFonts w:ascii="inherit" w:hAnsi="inherit"/>
          <w:i/>
          <w:color w:val="000000"/>
          <w:shd w:val="clear" w:color="auto" w:fill="FFFFFF"/>
        </w:rPr>
        <w:t>.</w:t>
      </w:r>
    </w:p>
    <w:p w:rsidR="009E32F1" w:rsidRDefault="009E32F1" w:rsidP="009E32F1">
      <w:pPr>
        <w:shd w:val="clear" w:color="auto" w:fill="FFFFFF"/>
        <w:ind w:right="244"/>
        <w:jc w:val="both"/>
        <w:rPr>
          <w:b/>
          <w:color w:val="FF0000"/>
          <w:sz w:val="22"/>
          <w:szCs w:val="16"/>
        </w:rPr>
      </w:pPr>
    </w:p>
    <w:p w:rsidR="00D46896" w:rsidRDefault="00DB6363" w:rsidP="001060B1">
      <w:pPr>
        <w:shd w:val="clear" w:color="auto" w:fill="FFFFFF"/>
        <w:ind w:right="244" w:firstLine="360"/>
        <w:jc w:val="both"/>
        <w:rPr>
          <w:color w:val="FF0000"/>
          <w:sz w:val="22"/>
          <w:szCs w:val="16"/>
        </w:rPr>
      </w:pPr>
      <w:r w:rsidRPr="00D46896">
        <w:rPr>
          <w:b/>
          <w:color w:val="FF0000"/>
          <w:sz w:val="22"/>
          <w:szCs w:val="16"/>
        </w:rPr>
        <w:lastRenderedPageBreak/>
        <w:t xml:space="preserve">Aby osiągnąć te poziomy recyklingu i przygotowania do ponownego wykorzystania wymagane poziomy selektywnego zbierania poszczególnych materiałów powinny wynosić przynajmniej </w:t>
      </w:r>
      <w:r w:rsidR="004653FC" w:rsidRPr="00D46896">
        <w:rPr>
          <w:b/>
          <w:color w:val="FF0000"/>
          <w:sz w:val="22"/>
          <w:szCs w:val="16"/>
        </w:rPr>
        <w:t>5</w:t>
      </w:r>
      <w:r w:rsidRPr="00D46896">
        <w:rPr>
          <w:b/>
          <w:color w:val="FF0000"/>
          <w:sz w:val="22"/>
          <w:szCs w:val="16"/>
        </w:rPr>
        <w:t>0-</w:t>
      </w:r>
      <w:r w:rsidR="004653FC" w:rsidRPr="00D46896">
        <w:rPr>
          <w:b/>
          <w:color w:val="FF0000"/>
          <w:sz w:val="22"/>
          <w:szCs w:val="16"/>
        </w:rPr>
        <w:t>6</w:t>
      </w:r>
      <w:r w:rsidRPr="00D46896">
        <w:rPr>
          <w:b/>
          <w:color w:val="FF0000"/>
          <w:sz w:val="22"/>
          <w:szCs w:val="16"/>
        </w:rPr>
        <w:t xml:space="preserve">0% ich zawartości w </w:t>
      </w:r>
      <w:r w:rsidR="004653FC" w:rsidRPr="00D46896">
        <w:rPr>
          <w:b/>
          <w:color w:val="FF0000"/>
          <w:sz w:val="22"/>
          <w:szCs w:val="16"/>
        </w:rPr>
        <w:t>całej masie odpadów komunalnych.</w:t>
      </w:r>
      <w:r w:rsidR="004653FC" w:rsidRPr="00D46896">
        <w:rPr>
          <w:color w:val="FF0000"/>
          <w:sz w:val="22"/>
          <w:szCs w:val="16"/>
        </w:rPr>
        <w:t xml:space="preserve"> </w:t>
      </w:r>
    </w:p>
    <w:p w:rsidR="00D46896" w:rsidRDefault="00D46896" w:rsidP="001060B1">
      <w:pPr>
        <w:shd w:val="clear" w:color="auto" w:fill="FFFFFF"/>
        <w:ind w:right="244" w:firstLine="360"/>
        <w:jc w:val="both"/>
        <w:rPr>
          <w:color w:val="FF0000"/>
          <w:sz w:val="22"/>
          <w:szCs w:val="16"/>
        </w:rPr>
      </w:pPr>
    </w:p>
    <w:p w:rsidR="00DB6363" w:rsidRPr="00D46896" w:rsidRDefault="00FA6E42" w:rsidP="001060B1">
      <w:pPr>
        <w:shd w:val="clear" w:color="auto" w:fill="FFFFFF"/>
        <w:ind w:right="244" w:firstLine="360"/>
        <w:jc w:val="both"/>
        <w:rPr>
          <w:b/>
          <w:sz w:val="22"/>
          <w:szCs w:val="16"/>
        </w:rPr>
      </w:pPr>
      <w:r>
        <w:rPr>
          <w:b/>
          <w:sz w:val="22"/>
          <w:szCs w:val="16"/>
        </w:rPr>
        <w:t>Należy również mieć na uwadze, że o</w:t>
      </w:r>
      <w:r w:rsidR="00DB6363" w:rsidRPr="00D46896">
        <w:rPr>
          <w:b/>
          <w:sz w:val="22"/>
          <w:szCs w:val="16"/>
        </w:rPr>
        <w:t xml:space="preserve">dpady zbierane selektywnie zawierają także materiały nieprzydatne do recyklingu oraz zanieczyszczenia, które należy wydzielić poprzez mechaniczne i ręczne sortowanie.  Dodatkowe ilości materiałów </w:t>
      </w:r>
      <w:r w:rsidR="004653FC" w:rsidRPr="00D46896">
        <w:rPr>
          <w:b/>
          <w:sz w:val="22"/>
          <w:szCs w:val="16"/>
        </w:rPr>
        <w:t xml:space="preserve">do recyklingu </w:t>
      </w:r>
      <w:r w:rsidR="00DB6363" w:rsidRPr="00D46896">
        <w:rPr>
          <w:b/>
          <w:sz w:val="22"/>
          <w:szCs w:val="16"/>
        </w:rPr>
        <w:t>można wydzielić także podczas sortowania zmieszanych odpadów komunalnych.</w:t>
      </w:r>
    </w:p>
    <w:p w:rsidR="00FA6E42" w:rsidRDefault="00FA6E42" w:rsidP="00DB6363">
      <w:pPr>
        <w:shd w:val="clear" w:color="auto" w:fill="FFFFFF"/>
        <w:ind w:right="244"/>
        <w:jc w:val="both"/>
        <w:rPr>
          <w:sz w:val="22"/>
          <w:szCs w:val="16"/>
        </w:rPr>
      </w:pPr>
    </w:p>
    <w:p w:rsidR="00FA6E42" w:rsidRPr="00FA6E42" w:rsidRDefault="00FA6E42" w:rsidP="00FA6E42">
      <w:pPr>
        <w:pStyle w:val="Nagwek3"/>
        <w:rPr>
          <w:rFonts w:ascii="Times New Roman" w:hAnsi="Times New Roman" w:cs="Times New Roman"/>
          <w:sz w:val="24"/>
          <w:szCs w:val="24"/>
        </w:rPr>
      </w:pPr>
      <w:r w:rsidRPr="00FA6E42">
        <w:rPr>
          <w:rFonts w:ascii="Times New Roman" w:hAnsi="Times New Roman" w:cs="Times New Roman"/>
          <w:sz w:val="24"/>
          <w:szCs w:val="24"/>
        </w:rPr>
        <w:t xml:space="preserve">Wymagania w zakresie poziomów ponownego użycia, recyklingu i odzysku surowców. Prognoza selektywnego zbierania odpadów w </w:t>
      </w:r>
      <w:r>
        <w:rPr>
          <w:rFonts w:ascii="Times New Roman" w:hAnsi="Times New Roman" w:cs="Times New Roman"/>
          <w:sz w:val="24"/>
          <w:szCs w:val="24"/>
        </w:rPr>
        <w:t>do 2020 r.</w:t>
      </w:r>
    </w:p>
    <w:p w:rsidR="00FA6E42" w:rsidRDefault="00FA6E42" w:rsidP="00FA6E42">
      <w:pPr>
        <w:autoSpaceDE w:val="0"/>
        <w:autoSpaceDN w:val="0"/>
        <w:adjustRightInd w:val="0"/>
        <w:jc w:val="both"/>
        <w:rPr>
          <w:b/>
          <w:szCs w:val="20"/>
        </w:rPr>
      </w:pPr>
    </w:p>
    <w:p w:rsidR="00FA6E42" w:rsidRPr="00FA6E42" w:rsidRDefault="00FA6E42" w:rsidP="00FA6E42">
      <w:pPr>
        <w:autoSpaceDE w:val="0"/>
        <w:autoSpaceDN w:val="0"/>
        <w:adjustRightInd w:val="0"/>
        <w:jc w:val="both"/>
        <w:rPr>
          <w:sz w:val="22"/>
          <w:szCs w:val="22"/>
        </w:rPr>
      </w:pPr>
      <w:r w:rsidRPr="00FA6E42">
        <w:rPr>
          <w:sz w:val="22"/>
          <w:szCs w:val="22"/>
        </w:rPr>
        <w:t xml:space="preserve">Wymagane stopnie recyklingu, ponownego użycia i odzysku surowców zawiera załącznik do Rozporządzenia Ministra Środowiska w sprawie poziomów recyklingu, przygotowania do ponownego użycia i odzysku innymi metodami niektórych frakcji odpadów komunalnych z dnia z dnia 14 grudnia 2016 r. (Dz.U. 2016 </w:t>
      </w:r>
      <w:proofErr w:type="gramStart"/>
      <w:r w:rsidRPr="00FA6E42">
        <w:rPr>
          <w:sz w:val="22"/>
          <w:szCs w:val="22"/>
        </w:rPr>
        <w:t>poz</w:t>
      </w:r>
      <w:proofErr w:type="gramEnd"/>
      <w:r w:rsidRPr="00FA6E42">
        <w:rPr>
          <w:sz w:val="22"/>
          <w:szCs w:val="22"/>
        </w:rPr>
        <w:t>. 2167).</w:t>
      </w:r>
    </w:p>
    <w:p w:rsidR="00FA6E42" w:rsidRPr="00F45D7F" w:rsidRDefault="00FA6E42" w:rsidP="00FA6E42">
      <w:pPr>
        <w:pStyle w:val="Legenda"/>
        <w:keepNext/>
        <w:rPr>
          <w:sz w:val="22"/>
          <w:szCs w:val="22"/>
        </w:rPr>
      </w:pPr>
      <w:r w:rsidRPr="00F45D7F">
        <w:rPr>
          <w:sz w:val="22"/>
          <w:szCs w:val="22"/>
        </w:rPr>
        <w:t>Tabela</w:t>
      </w:r>
      <w:r>
        <w:rPr>
          <w:sz w:val="22"/>
          <w:szCs w:val="22"/>
        </w:rPr>
        <w:t xml:space="preserve"> 9</w:t>
      </w:r>
      <w:r w:rsidRPr="00F45D7F">
        <w:rPr>
          <w:sz w:val="22"/>
          <w:szCs w:val="22"/>
        </w:rPr>
        <w:t xml:space="preserve">. </w:t>
      </w:r>
      <w:r w:rsidRPr="00F45D7F">
        <w:rPr>
          <w:bCs w:val="0"/>
          <w:sz w:val="22"/>
          <w:szCs w:val="22"/>
        </w:rPr>
        <w:t>Poziomy recyklingu i przygotowania do ponownego użycia [%]</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2460"/>
        <w:gridCol w:w="839"/>
        <w:gridCol w:w="840"/>
        <w:gridCol w:w="840"/>
        <w:gridCol w:w="840"/>
        <w:gridCol w:w="840"/>
        <w:gridCol w:w="840"/>
        <w:gridCol w:w="840"/>
        <w:gridCol w:w="840"/>
        <w:gridCol w:w="840"/>
      </w:tblGrid>
      <w:tr w:rsidR="00FA6E42" w:rsidRPr="00F45D7F" w:rsidTr="005E3A21">
        <w:trPr>
          <w:jc w:val="center"/>
        </w:trPr>
        <w:tc>
          <w:tcPr>
            <w:tcW w:w="2460" w:type="dxa"/>
            <w:vAlign w:val="center"/>
          </w:tcPr>
          <w:p w:rsidR="00FA6E42" w:rsidRPr="00F45D7F" w:rsidRDefault="00FA6E42" w:rsidP="005E3A21">
            <w:pPr>
              <w:jc w:val="center"/>
              <w:rPr>
                <w:sz w:val="22"/>
                <w:szCs w:val="22"/>
              </w:rPr>
            </w:pPr>
          </w:p>
        </w:tc>
        <w:tc>
          <w:tcPr>
            <w:tcW w:w="839"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2012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2013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2014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2015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2016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2017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2018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2019 r.</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2020 r.</w:t>
            </w:r>
          </w:p>
        </w:tc>
      </w:tr>
      <w:tr w:rsidR="00FA6E42" w:rsidRPr="00F45D7F" w:rsidTr="005E3A21">
        <w:trPr>
          <w:jc w:val="center"/>
        </w:trPr>
        <w:tc>
          <w:tcPr>
            <w:tcW w:w="246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Papier, metal, tworzywa sztuczne, szkło</w:t>
            </w:r>
            <w:r w:rsidRPr="00F45D7F">
              <w:rPr>
                <w:rStyle w:val="apple-converted-space"/>
                <w:sz w:val="22"/>
                <w:szCs w:val="22"/>
              </w:rPr>
              <w:t> </w:t>
            </w:r>
            <w:bookmarkStart w:id="1" w:name="ftnref1"/>
            <w:r w:rsidRPr="00F45D7F">
              <w:rPr>
                <w:color w:val="FF0000"/>
                <w:sz w:val="22"/>
                <w:szCs w:val="22"/>
                <w:vertAlign w:val="superscript"/>
              </w:rPr>
              <w:fldChar w:fldCharType="begin"/>
            </w:r>
            <w:r w:rsidRPr="00F45D7F">
              <w:rPr>
                <w:color w:val="FF0000"/>
                <w:sz w:val="22"/>
                <w:szCs w:val="22"/>
                <w:vertAlign w:val="superscript"/>
              </w:rPr>
              <w:instrText xml:space="preserve"> HYPERLINK "http://prawo.legeo.pl/prawo/rozporzadzenie-ministra-srodowiska-z-dnia-29-maja-2012-r-w-sprawie-poziomow-recyklingu-przygotowania-do-ponownego-uzycia-i-odzysku-innymi-metodami-niektorych-frakcji-odpadow-komunalnych/zal1/" \l "ftn1" </w:instrText>
            </w:r>
            <w:r w:rsidRPr="00F45D7F">
              <w:rPr>
                <w:color w:val="FF0000"/>
                <w:sz w:val="22"/>
                <w:szCs w:val="22"/>
                <w:vertAlign w:val="superscript"/>
              </w:rPr>
              <w:fldChar w:fldCharType="separate"/>
            </w:r>
            <w:r w:rsidRPr="00F45D7F">
              <w:rPr>
                <w:rStyle w:val="Hipercze"/>
                <w:color w:val="FF0000"/>
                <w:sz w:val="22"/>
                <w:szCs w:val="22"/>
                <w:bdr w:val="none" w:sz="0" w:space="0" w:color="auto" w:frame="1"/>
                <w:vertAlign w:val="superscript"/>
              </w:rPr>
              <w:t>1)</w:t>
            </w:r>
            <w:r w:rsidRPr="00F45D7F">
              <w:rPr>
                <w:color w:val="FF0000"/>
                <w:sz w:val="22"/>
                <w:szCs w:val="22"/>
                <w:vertAlign w:val="superscript"/>
              </w:rPr>
              <w:fldChar w:fldCharType="end"/>
            </w:r>
            <w:bookmarkEnd w:id="1"/>
          </w:p>
        </w:tc>
        <w:tc>
          <w:tcPr>
            <w:tcW w:w="839"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10</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12</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14</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16</w:t>
            </w:r>
          </w:p>
        </w:tc>
        <w:tc>
          <w:tcPr>
            <w:tcW w:w="840" w:type="dxa"/>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18</w:t>
            </w:r>
          </w:p>
        </w:tc>
        <w:tc>
          <w:tcPr>
            <w:tcW w:w="840" w:type="dxa"/>
            <w:shd w:val="clear" w:color="auto" w:fill="FFFF00"/>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20</w:t>
            </w:r>
          </w:p>
        </w:tc>
        <w:tc>
          <w:tcPr>
            <w:tcW w:w="840" w:type="dxa"/>
            <w:shd w:val="clear" w:color="auto" w:fill="FFFF00"/>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30</w:t>
            </w:r>
          </w:p>
        </w:tc>
        <w:tc>
          <w:tcPr>
            <w:tcW w:w="840" w:type="dxa"/>
            <w:shd w:val="clear" w:color="auto" w:fill="FFFF00"/>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40</w:t>
            </w:r>
          </w:p>
        </w:tc>
        <w:tc>
          <w:tcPr>
            <w:tcW w:w="840" w:type="dxa"/>
            <w:shd w:val="clear" w:color="auto" w:fill="FFFF00"/>
            <w:tcMar>
              <w:top w:w="24" w:type="dxa"/>
              <w:left w:w="24" w:type="dxa"/>
              <w:bottom w:w="24" w:type="dxa"/>
              <w:right w:w="24" w:type="dxa"/>
            </w:tcMar>
            <w:vAlign w:val="center"/>
          </w:tcPr>
          <w:p w:rsidR="00FA6E42" w:rsidRPr="00F45D7F" w:rsidRDefault="00FA6E42" w:rsidP="005E3A21">
            <w:pPr>
              <w:spacing w:line="319" w:lineRule="atLeast"/>
              <w:jc w:val="center"/>
              <w:rPr>
                <w:sz w:val="22"/>
                <w:szCs w:val="22"/>
              </w:rPr>
            </w:pPr>
            <w:r w:rsidRPr="00F45D7F">
              <w:rPr>
                <w:sz w:val="22"/>
                <w:szCs w:val="22"/>
              </w:rPr>
              <w:t>50</w:t>
            </w:r>
          </w:p>
        </w:tc>
      </w:tr>
    </w:tbl>
    <w:p w:rsidR="00FA6E42" w:rsidRPr="00F45D7F" w:rsidRDefault="00FA6E42" w:rsidP="00FA6E42">
      <w:pPr>
        <w:shd w:val="clear" w:color="auto" w:fill="FFFFFF"/>
        <w:spacing w:line="270" w:lineRule="atLeast"/>
        <w:jc w:val="center"/>
        <w:rPr>
          <w:color w:val="333435"/>
          <w:sz w:val="18"/>
          <w:szCs w:val="18"/>
        </w:rPr>
      </w:pPr>
    </w:p>
    <w:bookmarkStart w:id="2" w:name="ftn1"/>
    <w:p w:rsidR="00FA6E42" w:rsidRDefault="00FA6E42" w:rsidP="009B273B">
      <w:pPr>
        <w:pStyle w:val="NormalnyWeb"/>
        <w:shd w:val="clear" w:color="auto" w:fill="FFFFFF"/>
        <w:spacing w:before="0" w:beforeAutospacing="0" w:after="0" w:afterAutospacing="0"/>
        <w:ind w:firstLine="278"/>
        <w:jc w:val="both"/>
        <w:rPr>
          <w:rFonts w:ascii="Times New Roman" w:hAnsi="Times New Roman" w:cs="Times New Roman"/>
          <w:b/>
          <w:color w:val="FF0000"/>
          <w:sz w:val="24"/>
          <w:szCs w:val="24"/>
        </w:rPr>
      </w:pPr>
      <w:r w:rsidRPr="00FA6E42">
        <w:rPr>
          <w:rFonts w:ascii="Times New Roman" w:hAnsi="Times New Roman" w:cs="Times New Roman"/>
          <w:b/>
          <w:color w:val="FF0000"/>
          <w:sz w:val="24"/>
          <w:szCs w:val="24"/>
          <w:vertAlign w:val="superscript"/>
        </w:rPr>
        <w:fldChar w:fldCharType="begin"/>
      </w:r>
      <w:r w:rsidRPr="00FA6E42">
        <w:rPr>
          <w:rFonts w:ascii="Times New Roman" w:hAnsi="Times New Roman" w:cs="Times New Roman"/>
          <w:b/>
          <w:color w:val="FF0000"/>
          <w:sz w:val="24"/>
          <w:szCs w:val="24"/>
          <w:vertAlign w:val="superscript"/>
        </w:rPr>
        <w:instrText xml:space="preserve"> HYPERLINK "http://prawo.legeo.pl/prawo/rozporzadzenie-ministra-srodowiska-z-dnia-29-maja-2012-r-w-sprawie-poziomow-recyklingu-przygotowania-do-ponownego-uzycia-i-odzysku-innymi-metodami-niektorych-frakcji-odpadow-komunalnych/zal1/" \l "ftnref1" </w:instrText>
      </w:r>
      <w:r w:rsidRPr="00FA6E42">
        <w:rPr>
          <w:rFonts w:ascii="Times New Roman" w:hAnsi="Times New Roman" w:cs="Times New Roman"/>
          <w:b/>
          <w:color w:val="FF0000"/>
          <w:sz w:val="24"/>
          <w:szCs w:val="24"/>
          <w:vertAlign w:val="superscript"/>
        </w:rPr>
        <w:fldChar w:fldCharType="separate"/>
      </w:r>
      <w:proofErr w:type="gramStart"/>
      <w:r w:rsidRPr="00FA6E42">
        <w:rPr>
          <w:rStyle w:val="Hipercze"/>
          <w:rFonts w:ascii="Times New Roman" w:hAnsi="Times New Roman" w:cs="Times New Roman"/>
          <w:b/>
          <w:color w:val="FF0000"/>
          <w:sz w:val="24"/>
          <w:szCs w:val="24"/>
          <w:bdr w:val="none" w:sz="0" w:space="0" w:color="auto" w:frame="1"/>
          <w:vertAlign w:val="superscript"/>
        </w:rPr>
        <w:t>1)</w:t>
      </w:r>
      <w:r w:rsidRPr="00FA6E42">
        <w:rPr>
          <w:rFonts w:ascii="Times New Roman" w:hAnsi="Times New Roman" w:cs="Times New Roman"/>
          <w:b/>
          <w:color w:val="FF0000"/>
          <w:sz w:val="24"/>
          <w:szCs w:val="24"/>
          <w:vertAlign w:val="superscript"/>
        </w:rPr>
        <w:fldChar w:fldCharType="end"/>
      </w:r>
      <w:bookmarkEnd w:id="2"/>
      <w:r w:rsidRPr="00FA6E42">
        <w:rPr>
          <w:rStyle w:val="apple-converted-space"/>
          <w:rFonts w:ascii="Times New Roman" w:hAnsi="Times New Roman" w:cs="Times New Roman"/>
          <w:b/>
          <w:color w:val="FF0000"/>
          <w:sz w:val="24"/>
          <w:szCs w:val="24"/>
        </w:rPr>
        <w:t> </w:t>
      </w:r>
      <w:r w:rsidRPr="00FA6E42">
        <w:rPr>
          <w:rFonts w:ascii="Times New Roman" w:hAnsi="Times New Roman" w:cs="Times New Roman"/>
          <w:b/>
          <w:color w:val="FF0000"/>
          <w:sz w:val="24"/>
          <w:szCs w:val="24"/>
          <w:highlight w:val="yellow"/>
        </w:rPr>
        <w:t>Poziomy</w:t>
      </w:r>
      <w:proofErr w:type="gramEnd"/>
      <w:r w:rsidRPr="00FA6E42">
        <w:rPr>
          <w:rFonts w:ascii="Times New Roman" w:hAnsi="Times New Roman" w:cs="Times New Roman"/>
          <w:b/>
          <w:color w:val="FF0000"/>
          <w:sz w:val="24"/>
          <w:szCs w:val="24"/>
          <w:highlight w:val="yellow"/>
        </w:rPr>
        <w:t xml:space="preserve"> są liczone łącznie</w:t>
      </w:r>
      <w:r w:rsidRPr="00FA6E42">
        <w:rPr>
          <w:rFonts w:ascii="Times New Roman" w:hAnsi="Times New Roman" w:cs="Times New Roman"/>
          <w:b/>
          <w:color w:val="FF0000"/>
          <w:sz w:val="24"/>
          <w:szCs w:val="24"/>
        </w:rPr>
        <w:t xml:space="preserve"> dla wszystkich podanych frakcji odpadów komunalnych: papieru, metali, tworzyw sztucznych, szkła i wielomateriałowych (</w:t>
      </w:r>
      <w:r w:rsidRPr="00FA6E42">
        <w:rPr>
          <w:rFonts w:ascii="Times New Roman" w:hAnsi="Times New Roman" w:cs="Times New Roman"/>
          <w:b/>
          <w:color w:val="FF0000"/>
          <w:sz w:val="24"/>
          <w:szCs w:val="24"/>
          <w:highlight w:val="yellow"/>
        </w:rPr>
        <w:t>zmiana: wcześniej do poziomów recyklingu nie wliczano odpadów wielomateriałowych</w:t>
      </w:r>
      <w:r w:rsidRPr="00FA6E42">
        <w:rPr>
          <w:rFonts w:ascii="Times New Roman" w:hAnsi="Times New Roman" w:cs="Times New Roman"/>
          <w:b/>
          <w:color w:val="FF0000"/>
          <w:sz w:val="24"/>
          <w:szCs w:val="24"/>
        </w:rPr>
        <w:t>)</w:t>
      </w:r>
      <w:r w:rsidR="009B273B">
        <w:rPr>
          <w:rFonts w:ascii="Times New Roman" w:hAnsi="Times New Roman" w:cs="Times New Roman"/>
          <w:b/>
          <w:color w:val="FF0000"/>
          <w:sz w:val="24"/>
          <w:szCs w:val="24"/>
        </w:rPr>
        <w:t>.</w:t>
      </w:r>
    </w:p>
    <w:p w:rsidR="009B273B" w:rsidRDefault="009B273B" w:rsidP="009B273B">
      <w:pPr>
        <w:pStyle w:val="NormalnyWeb"/>
        <w:shd w:val="clear" w:color="auto" w:fill="FFFFFF"/>
        <w:spacing w:before="0" w:beforeAutospacing="0" w:after="0" w:afterAutospacing="0"/>
        <w:ind w:firstLine="278"/>
        <w:jc w:val="both"/>
        <w:rPr>
          <w:rFonts w:ascii="Times New Roman" w:hAnsi="Times New Roman" w:cs="Times New Roman"/>
          <w:b/>
          <w:color w:val="FF0000"/>
          <w:sz w:val="24"/>
          <w:szCs w:val="24"/>
        </w:rPr>
      </w:pPr>
    </w:p>
    <w:p w:rsidR="00A707B6" w:rsidRPr="009B273B" w:rsidRDefault="00A707B6" w:rsidP="009B273B">
      <w:pPr>
        <w:pStyle w:val="Nagwek3"/>
        <w:rPr>
          <w:rFonts w:ascii="Times New Roman" w:hAnsi="Times New Roman" w:cs="Times New Roman"/>
          <w:sz w:val="24"/>
          <w:szCs w:val="24"/>
        </w:rPr>
      </w:pPr>
      <w:r w:rsidRPr="009B273B">
        <w:rPr>
          <w:rFonts w:ascii="Times New Roman" w:hAnsi="Times New Roman" w:cs="Times New Roman"/>
          <w:sz w:val="24"/>
          <w:szCs w:val="24"/>
        </w:rPr>
        <w:t>Dopuszczalna zawartość odpadów biodegradowalnych w odpadach składowanych w stosunku do roku 1995</w:t>
      </w:r>
    </w:p>
    <w:p w:rsidR="00DB6363" w:rsidRPr="00A707B6" w:rsidRDefault="00DB6363" w:rsidP="00DB6363">
      <w:pPr>
        <w:pStyle w:val="Tekstpodstawowy2"/>
        <w:rPr>
          <w:sz w:val="22"/>
          <w:szCs w:val="22"/>
        </w:rPr>
      </w:pPr>
    </w:p>
    <w:p w:rsidR="00DB6363" w:rsidRPr="00422F2A" w:rsidRDefault="00DB6363" w:rsidP="00422F2A">
      <w:pPr>
        <w:pStyle w:val="Tekstpodstawowy2"/>
        <w:ind w:firstLine="480"/>
        <w:jc w:val="both"/>
        <w:rPr>
          <w:b w:val="0"/>
          <w:bCs w:val="0"/>
          <w:sz w:val="22"/>
          <w:szCs w:val="22"/>
        </w:rPr>
      </w:pPr>
      <w:r w:rsidRPr="00422F2A">
        <w:rPr>
          <w:b w:val="0"/>
          <w:bCs w:val="0"/>
          <w:sz w:val="22"/>
          <w:szCs w:val="22"/>
        </w:rPr>
        <w:t xml:space="preserve">Obowiązek redukcji ilości odpadów biodegradowalnych kierowanych na składowiska wynika </w:t>
      </w:r>
      <w:r w:rsidR="00351216" w:rsidRPr="00422F2A">
        <w:rPr>
          <w:b w:val="0"/>
          <w:bCs w:val="0"/>
          <w:sz w:val="22"/>
          <w:szCs w:val="22"/>
        </w:rPr>
        <w:br/>
      </w:r>
      <w:r w:rsidRPr="00422F2A">
        <w:rPr>
          <w:b w:val="0"/>
          <w:bCs w:val="0"/>
          <w:sz w:val="22"/>
          <w:szCs w:val="22"/>
        </w:rPr>
        <w:t>z dostosowania prawa polskiego do prawa unijnego</w:t>
      </w:r>
      <w:r w:rsidR="00487E4D" w:rsidRPr="00422F2A">
        <w:rPr>
          <w:b w:val="0"/>
          <w:bCs w:val="0"/>
          <w:sz w:val="22"/>
          <w:szCs w:val="22"/>
        </w:rPr>
        <w:t>:</w:t>
      </w:r>
    </w:p>
    <w:p w:rsidR="009A71BE" w:rsidRPr="00422F2A" w:rsidRDefault="009A71BE" w:rsidP="00422F2A">
      <w:pPr>
        <w:pStyle w:val="Tekstpodstawowy2"/>
        <w:ind w:firstLine="480"/>
        <w:jc w:val="both"/>
        <w:rPr>
          <w:b w:val="0"/>
          <w:bCs w:val="0"/>
          <w:sz w:val="22"/>
          <w:szCs w:val="22"/>
        </w:rPr>
      </w:pPr>
    </w:p>
    <w:p w:rsidR="00C95A4E" w:rsidRPr="00422F2A" w:rsidRDefault="0026704F" w:rsidP="00422F2A">
      <w:pPr>
        <w:autoSpaceDE w:val="0"/>
        <w:autoSpaceDN w:val="0"/>
        <w:adjustRightInd w:val="0"/>
        <w:ind w:firstLine="480"/>
        <w:jc w:val="both"/>
        <w:rPr>
          <w:b/>
          <w:bCs/>
          <w:sz w:val="22"/>
          <w:szCs w:val="22"/>
        </w:rPr>
      </w:pPr>
      <w:r w:rsidRPr="00422F2A">
        <w:rPr>
          <w:bCs/>
          <w:i/>
          <w:sz w:val="22"/>
          <w:szCs w:val="22"/>
        </w:rPr>
        <w:t>Ustawa</w:t>
      </w:r>
      <w:r w:rsidRPr="00422F2A">
        <w:rPr>
          <w:b/>
          <w:bCs/>
          <w:i/>
          <w:sz w:val="22"/>
          <w:szCs w:val="22"/>
        </w:rPr>
        <w:t xml:space="preserve"> </w:t>
      </w:r>
      <w:r w:rsidRPr="00422F2A">
        <w:rPr>
          <w:i/>
          <w:sz w:val="22"/>
          <w:szCs w:val="22"/>
        </w:rPr>
        <w:t xml:space="preserve">z dnia 14 grudnia 2012 r. </w:t>
      </w:r>
      <w:r w:rsidRPr="00422F2A">
        <w:rPr>
          <w:bCs/>
          <w:i/>
          <w:sz w:val="22"/>
          <w:szCs w:val="22"/>
        </w:rPr>
        <w:t>o odpadach</w:t>
      </w:r>
      <w:r w:rsidRPr="00422F2A">
        <w:rPr>
          <w:i/>
          <w:sz w:val="22"/>
          <w:szCs w:val="22"/>
        </w:rPr>
        <w:t xml:space="preserve"> (Dz.U. Nr. z 2013 r. poz. 21)</w:t>
      </w:r>
    </w:p>
    <w:p w:rsidR="00043F93" w:rsidRPr="00422F2A" w:rsidRDefault="00043F93" w:rsidP="00422F2A">
      <w:pPr>
        <w:autoSpaceDE w:val="0"/>
        <w:autoSpaceDN w:val="0"/>
        <w:adjustRightInd w:val="0"/>
        <w:ind w:firstLine="480"/>
        <w:jc w:val="both"/>
        <w:rPr>
          <w:bCs/>
          <w:sz w:val="22"/>
          <w:szCs w:val="22"/>
        </w:rPr>
      </w:pPr>
    </w:p>
    <w:p w:rsidR="00043F93" w:rsidRPr="00422F2A" w:rsidRDefault="00043F93" w:rsidP="00422F2A">
      <w:pPr>
        <w:autoSpaceDE w:val="0"/>
        <w:autoSpaceDN w:val="0"/>
        <w:adjustRightInd w:val="0"/>
        <w:jc w:val="both"/>
        <w:rPr>
          <w:b/>
          <w:bCs/>
          <w:sz w:val="22"/>
          <w:szCs w:val="22"/>
        </w:rPr>
      </w:pPr>
      <w:r w:rsidRPr="00422F2A">
        <w:rPr>
          <w:b/>
          <w:bCs/>
          <w:sz w:val="22"/>
          <w:szCs w:val="22"/>
        </w:rPr>
        <w:t xml:space="preserve">Art. 23. </w:t>
      </w:r>
      <w:r w:rsidRPr="00422F2A">
        <w:rPr>
          <w:sz w:val="22"/>
          <w:szCs w:val="22"/>
        </w:rPr>
        <w:t>1. Odpady są zbierane w sposób selektywny.</w:t>
      </w:r>
    </w:p>
    <w:p w:rsidR="003D0C83" w:rsidRPr="00422F2A" w:rsidRDefault="003D0C83" w:rsidP="00422F2A">
      <w:pPr>
        <w:autoSpaceDE w:val="0"/>
        <w:autoSpaceDN w:val="0"/>
        <w:adjustRightInd w:val="0"/>
        <w:jc w:val="both"/>
        <w:rPr>
          <w:b/>
          <w:bCs/>
          <w:sz w:val="22"/>
          <w:szCs w:val="22"/>
        </w:rPr>
      </w:pPr>
    </w:p>
    <w:p w:rsidR="00487E4D" w:rsidRPr="00422F2A" w:rsidRDefault="004B72B5" w:rsidP="00422F2A">
      <w:pPr>
        <w:autoSpaceDE w:val="0"/>
        <w:autoSpaceDN w:val="0"/>
        <w:adjustRightInd w:val="0"/>
        <w:jc w:val="both"/>
        <w:rPr>
          <w:sz w:val="22"/>
          <w:szCs w:val="22"/>
        </w:rPr>
      </w:pPr>
      <w:r w:rsidRPr="00422F2A">
        <w:rPr>
          <w:b/>
          <w:bCs/>
          <w:sz w:val="22"/>
          <w:szCs w:val="22"/>
        </w:rPr>
        <w:t xml:space="preserve">Art. 105. </w:t>
      </w:r>
      <w:r w:rsidRPr="00422F2A">
        <w:rPr>
          <w:sz w:val="22"/>
          <w:szCs w:val="22"/>
        </w:rPr>
        <w:t>1. Odpady przed umieszczeniem na składowisku odpadów poddaje się procesowi przekształcenia fizycznego, chemicznego, termicznego lub biologicznego, włącznie z segregacją, w celu ograniczenia zagrożenia dla życia i zdrowia ludzi lub dla środowiska oraz ograniczenia ilości lub objętości składowanych odpadów, a także ułatwienia postępowania z nimi lub prowadzenia odzysku.</w:t>
      </w:r>
    </w:p>
    <w:p w:rsidR="009A71BE" w:rsidRPr="00422F2A" w:rsidRDefault="009A71BE" w:rsidP="00422F2A">
      <w:pPr>
        <w:autoSpaceDE w:val="0"/>
        <w:autoSpaceDN w:val="0"/>
        <w:adjustRightInd w:val="0"/>
        <w:jc w:val="both"/>
        <w:rPr>
          <w:b/>
          <w:bCs/>
          <w:sz w:val="22"/>
          <w:szCs w:val="22"/>
        </w:rPr>
      </w:pPr>
    </w:p>
    <w:p w:rsidR="004B72B5" w:rsidRPr="00422F2A" w:rsidRDefault="004B72B5" w:rsidP="00422F2A">
      <w:pPr>
        <w:autoSpaceDE w:val="0"/>
        <w:autoSpaceDN w:val="0"/>
        <w:adjustRightInd w:val="0"/>
        <w:jc w:val="both"/>
        <w:rPr>
          <w:sz w:val="22"/>
          <w:szCs w:val="22"/>
        </w:rPr>
      </w:pPr>
      <w:r w:rsidRPr="00422F2A">
        <w:rPr>
          <w:b/>
          <w:bCs/>
          <w:sz w:val="22"/>
          <w:szCs w:val="22"/>
        </w:rPr>
        <w:t xml:space="preserve">Art. 122. </w:t>
      </w:r>
      <w:r w:rsidRPr="00422F2A">
        <w:rPr>
          <w:sz w:val="22"/>
          <w:szCs w:val="22"/>
        </w:rPr>
        <w:t>1. Zakazuje się składowania na składowisku odpadów następujących odpadów:</w:t>
      </w:r>
    </w:p>
    <w:p w:rsidR="004B72B5" w:rsidRPr="009E32F1" w:rsidRDefault="004B72B5" w:rsidP="00BA07CF">
      <w:pPr>
        <w:pStyle w:val="Akapitzlist"/>
        <w:numPr>
          <w:ilvl w:val="0"/>
          <w:numId w:val="3"/>
        </w:numPr>
        <w:autoSpaceDE w:val="0"/>
        <w:autoSpaceDN w:val="0"/>
        <w:adjustRightInd w:val="0"/>
        <w:jc w:val="both"/>
        <w:rPr>
          <w:b/>
          <w:color w:val="FF0000"/>
          <w:sz w:val="22"/>
          <w:szCs w:val="22"/>
        </w:rPr>
      </w:pPr>
      <w:proofErr w:type="gramStart"/>
      <w:r w:rsidRPr="009E32F1">
        <w:rPr>
          <w:b/>
          <w:color w:val="FF0000"/>
          <w:sz w:val="22"/>
          <w:szCs w:val="22"/>
          <w:highlight w:val="yellow"/>
        </w:rPr>
        <w:t>ulegających</w:t>
      </w:r>
      <w:proofErr w:type="gramEnd"/>
      <w:r w:rsidRPr="009E32F1">
        <w:rPr>
          <w:b/>
          <w:color w:val="FF0000"/>
          <w:sz w:val="22"/>
          <w:szCs w:val="22"/>
          <w:highlight w:val="yellow"/>
        </w:rPr>
        <w:t xml:space="preserve"> biod</w:t>
      </w:r>
      <w:r w:rsidR="007D4FC4" w:rsidRPr="009E32F1">
        <w:rPr>
          <w:b/>
          <w:color w:val="FF0000"/>
          <w:sz w:val="22"/>
          <w:szCs w:val="22"/>
          <w:highlight w:val="yellow"/>
        </w:rPr>
        <w:t>egradacji selektywnie zebranych.</w:t>
      </w:r>
    </w:p>
    <w:p w:rsidR="00DB6363" w:rsidRDefault="00DB6363" w:rsidP="00422F2A">
      <w:pPr>
        <w:autoSpaceDE w:val="0"/>
        <w:autoSpaceDN w:val="0"/>
        <w:adjustRightInd w:val="0"/>
        <w:jc w:val="both"/>
        <w:rPr>
          <w:sz w:val="22"/>
          <w:szCs w:val="22"/>
        </w:rPr>
      </w:pPr>
    </w:p>
    <w:p w:rsidR="00422F2A" w:rsidRPr="00F45D7F" w:rsidRDefault="00422F2A" w:rsidP="00422F2A">
      <w:pPr>
        <w:autoSpaceDE w:val="0"/>
        <w:autoSpaceDN w:val="0"/>
        <w:adjustRightInd w:val="0"/>
        <w:jc w:val="both"/>
        <w:rPr>
          <w:sz w:val="22"/>
          <w:szCs w:val="22"/>
        </w:rPr>
      </w:pPr>
      <w:r w:rsidRPr="00F45D7F">
        <w:rPr>
          <w:i/>
          <w:sz w:val="22"/>
        </w:rPr>
        <w:t>Ustawa z dnia 13 września 1996 r. o utrzymaniu czystości i porządku w gminach (Dz.U. z 2012 poz. 391 i 951) nakazuje</w:t>
      </w:r>
    </w:p>
    <w:p w:rsidR="00422F2A" w:rsidRPr="00F45D7F" w:rsidRDefault="00422F2A" w:rsidP="00422F2A">
      <w:pPr>
        <w:autoSpaceDE w:val="0"/>
        <w:autoSpaceDN w:val="0"/>
        <w:adjustRightInd w:val="0"/>
        <w:jc w:val="both"/>
        <w:rPr>
          <w:sz w:val="22"/>
          <w:szCs w:val="22"/>
        </w:rPr>
      </w:pPr>
    </w:p>
    <w:p w:rsidR="009E32F1" w:rsidRDefault="009E32F1" w:rsidP="00422F2A">
      <w:pPr>
        <w:autoSpaceDE w:val="0"/>
        <w:autoSpaceDN w:val="0"/>
        <w:adjustRightInd w:val="0"/>
        <w:jc w:val="both"/>
        <w:rPr>
          <w:b/>
          <w:bCs/>
          <w:sz w:val="22"/>
          <w:szCs w:val="22"/>
        </w:rPr>
      </w:pPr>
    </w:p>
    <w:p w:rsidR="009E32F1" w:rsidRDefault="009E32F1" w:rsidP="00422F2A">
      <w:pPr>
        <w:autoSpaceDE w:val="0"/>
        <w:autoSpaceDN w:val="0"/>
        <w:adjustRightInd w:val="0"/>
        <w:jc w:val="both"/>
        <w:rPr>
          <w:b/>
          <w:bCs/>
          <w:sz w:val="22"/>
          <w:szCs w:val="22"/>
        </w:rPr>
      </w:pPr>
    </w:p>
    <w:p w:rsidR="009E32F1" w:rsidRDefault="009E32F1" w:rsidP="00422F2A">
      <w:pPr>
        <w:autoSpaceDE w:val="0"/>
        <w:autoSpaceDN w:val="0"/>
        <w:adjustRightInd w:val="0"/>
        <w:jc w:val="both"/>
        <w:rPr>
          <w:b/>
          <w:bCs/>
          <w:sz w:val="22"/>
          <w:szCs w:val="22"/>
        </w:rPr>
      </w:pPr>
    </w:p>
    <w:p w:rsidR="009E32F1" w:rsidRDefault="009E32F1" w:rsidP="00422F2A">
      <w:pPr>
        <w:autoSpaceDE w:val="0"/>
        <w:autoSpaceDN w:val="0"/>
        <w:adjustRightInd w:val="0"/>
        <w:jc w:val="both"/>
        <w:rPr>
          <w:b/>
          <w:bCs/>
          <w:sz w:val="22"/>
          <w:szCs w:val="22"/>
        </w:rPr>
      </w:pPr>
    </w:p>
    <w:p w:rsidR="00422F2A" w:rsidRPr="00F45D7F" w:rsidRDefault="00422F2A" w:rsidP="00422F2A">
      <w:pPr>
        <w:autoSpaceDE w:val="0"/>
        <w:autoSpaceDN w:val="0"/>
        <w:adjustRightInd w:val="0"/>
        <w:jc w:val="both"/>
        <w:rPr>
          <w:sz w:val="22"/>
          <w:szCs w:val="22"/>
        </w:rPr>
      </w:pPr>
      <w:r w:rsidRPr="00F45D7F">
        <w:rPr>
          <w:b/>
          <w:bCs/>
          <w:sz w:val="22"/>
          <w:szCs w:val="22"/>
        </w:rPr>
        <w:lastRenderedPageBreak/>
        <w:t>Art. 3c.</w:t>
      </w:r>
      <w:r w:rsidRPr="00F45D7F">
        <w:rPr>
          <w:sz w:val="22"/>
          <w:szCs w:val="22"/>
        </w:rPr>
        <w:t xml:space="preserve"> (</w:t>
      </w:r>
      <w:r w:rsidRPr="00F45D7F">
        <w:rPr>
          <w:b/>
          <w:sz w:val="22"/>
          <w:szCs w:val="22"/>
        </w:rPr>
        <w:t>ustawa o utrzymaniu czystości i porządku w gminach</w:t>
      </w:r>
      <w:r w:rsidRPr="00F45D7F">
        <w:rPr>
          <w:sz w:val="22"/>
          <w:szCs w:val="22"/>
        </w:rPr>
        <w:t>)</w:t>
      </w:r>
    </w:p>
    <w:p w:rsidR="00422F2A" w:rsidRPr="009E32F1" w:rsidRDefault="00422F2A" w:rsidP="00BA07CF">
      <w:pPr>
        <w:pStyle w:val="Default"/>
        <w:numPr>
          <w:ilvl w:val="0"/>
          <w:numId w:val="10"/>
        </w:numPr>
        <w:jc w:val="both"/>
        <w:rPr>
          <w:sz w:val="22"/>
          <w:szCs w:val="22"/>
          <w:highlight w:val="yellow"/>
        </w:rPr>
      </w:pPr>
      <w:r w:rsidRPr="009E32F1">
        <w:rPr>
          <w:sz w:val="22"/>
          <w:szCs w:val="22"/>
          <w:highlight w:val="yellow"/>
        </w:rPr>
        <w:t xml:space="preserve">Gminy są obowiązane ograniczyć masę odpadów komunalnych ulegających biodegradacji przekazywanych do składowania: </w:t>
      </w:r>
    </w:p>
    <w:p w:rsidR="00422F2A" w:rsidRPr="009E32F1" w:rsidRDefault="00422F2A" w:rsidP="00422F2A">
      <w:pPr>
        <w:pStyle w:val="Default"/>
        <w:ind w:left="360"/>
        <w:jc w:val="both"/>
        <w:rPr>
          <w:sz w:val="22"/>
          <w:szCs w:val="22"/>
          <w:highlight w:val="yellow"/>
        </w:rPr>
      </w:pPr>
    </w:p>
    <w:p w:rsidR="00422F2A" w:rsidRPr="009E32F1" w:rsidRDefault="00422F2A" w:rsidP="00422F2A">
      <w:pPr>
        <w:pStyle w:val="Default"/>
        <w:ind w:left="1276" w:hanging="284"/>
        <w:jc w:val="both"/>
        <w:rPr>
          <w:b/>
          <w:sz w:val="22"/>
          <w:szCs w:val="22"/>
          <w:highlight w:val="yellow"/>
        </w:rPr>
      </w:pPr>
      <w:r w:rsidRPr="009E32F1">
        <w:rPr>
          <w:b/>
          <w:sz w:val="22"/>
          <w:szCs w:val="22"/>
          <w:highlight w:val="yellow"/>
        </w:rPr>
        <w:t xml:space="preserve">1) do dnia 16 lipca 2013 r. – do nie więcej niż 50% wagowo całkowitej masy odpadów komunalnych ulegających biodegradacji przekazywanych do składowania, </w:t>
      </w:r>
    </w:p>
    <w:p w:rsidR="00422F2A" w:rsidRPr="009E32F1" w:rsidRDefault="00422F2A" w:rsidP="00422F2A">
      <w:pPr>
        <w:pStyle w:val="Default"/>
        <w:ind w:left="1276" w:hanging="284"/>
        <w:jc w:val="both"/>
        <w:rPr>
          <w:b/>
          <w:sz w:val="22"/>
          <w:szCs w:val="22"/>
        </w:rPr>
      </w:pPr>
      <w:r w:rsidRPr="009E32F1">
        <w:rPr>
          <w:b/>
          <w:sz w:val="22"/>
          <w:szCs w:val="22"/>
          <w:highlight w:val="yellow"/>
        </w:rPr>
        <w:t>2) do dnia 16 lipca 2020 r. – do nie więcej niż 35% wagowo całkowitej masy odpadów komunalnych ulegających biodegradacji przekazywanych do składowania</w:t>
      </w:r>
      <w:r w:rsidRPr="009E32F1">
        <w:rPr>
          <w:b/>
          <w:sz w:val="22"/>
          <w:szCs w:val="22"/>
        </w:rPr>
        <w:t xml:space="preserve"> </w:t>
      </w:r>
    </w:p>
    <w:p w:rsidR="00422F2A" w:rsidRPr="00F45D7F" w:rsidRDefault="00422F2A" w:rsidP="00422F2A">
      <w:pPr>
        <w:pStyle w:val="Default"/>
        <w:ind w:left="1276" w:hanging="284"/>
        <w:jc w:val="both"/>
        <w:rPr>
          <w:sz w:val="22"/>
          <w:szCs w:val="22"/>
        </w:rPr>
      </w:pPr>
    </w:p>
    <w:p w:rsidR="00422F2A" w:rsidRPr="00F45D7F" w:rsidRDefault="00422F2A" w:rsidP="00422F2A">
      <w:pPr>
        <w:autoSpaceDE w:val="0"/>
        <w:autoSpaceDN w:val="0"/>
        <w:adjustRightInd w:val="0"/>
        <w:ind w:left="1416" w:hanging="1416"/>
        <w:jc w:val="both"/>
        <w:rPr>
          <w:sz w:val="22"/>
          <w:szCs w:val="22"/>
        </w:rPr>
      </w:pPr>
      <w:r w:rsidRPr="00F45D7F">
        <w:rPr>
          <w:sz w:val="22"/>
          <w:szCs w:val="22"/>
        </w:rPr>
        <w:t>w stosunku do masy tych odpadów wytworzonych w 1995 r.</w:t>
      </w:r>
    </w:p>
    <w:p w:rsidR="00422F2A" w:rsidRPr="00F45D7F" w:rsidRDefault="00422F2A" w:rsidP="00422F2A">
      <w:pPr>
        <w:autoSpaceDE w:val="0"/>
        <w:autoSpaceDN w:val="0"/>
        <w:adjustRightInd w:val="0"/>
        <w:jc w:val="both"/>
        <w:rPr>
          <w:szCs w:val="20"/>
        </w:rPr>
      </w:pPr>
    </w:p>
    <w:p w:rsidR="00422F2A" w:rsidRPr="009E32F1" w:rsidRDefault="00422F2A" w:rsidP="00422F2A">
      <w:pPr>
        <w:autoSpaceDE w:val="0"/>
        <w:autoSpaceDN w:val="0"/>
        <w:adjustRightInd w:val="0"/>
        <w:jc w:val="both"/>
        <w:rPr>
          <w:sz w:val="22"/>
          <w:szCs w:val="22"/>
        </w:rPr>
      </w:pPr>
      <w:r w:rsidRPr="009E32F1">
        <w:rPr>
          <w:sz w:val="22"/>
          <w:szCs w:val="22"/>
        </w:rPr>
        <w:t>Poziomy ograniczenia masy odpadów komunalnych ulegających biodegradacji przekazywanych do składowania w stosunku do masy tych odpadów wytworzonych w 1995 roku wprowadza rozporządzenie Ministra Środowiska z dnia 25 maja 2012 w sprawie poziomów ograniczenia masy odpadów komunalnych ulegających biodegradacji przekazywanych do składowania oraz sposobu obliczania poziomu ograniczania masy tych odpadów (Dz.U. Nr. z 2012 r. poz. 676)</w:t>
      </w:r>
    </w:p>
    <w:p w:rsidR="009E32F1" w:rsidRDefault="009E32F1" w:rsidP="00DB6363">
      <w:pPr>
        <w:autoSpaceDE w:val="0"/>
        <w:autoSpaceDN w:val="0"/>
        <w:adjustRightInd w:val="0"/>
        <w:jc w:val="both"/>
        <w:rPr>
          <w:sz w:val="22"/>
          <w:szCs w:val="22"/>
        </w:rPr>
      </w:pPr>
    </w:p>
    <w:p w:rsidR="00DB6363" w:rsidRDefault="00DB6363" w:rsidP="00DB6363">
      <w:pPr>
        <w:autoSpaceDE w:val="0"/>
        <w:autoSpaceDN w:val="0"/>
        <w:adjustRightInd w:val="0"/>
        <w:jc w:val="both"/>
        <w:rPr>
          <w:sz w:val="22"/>
          <w:szCs w:val="22"/>
        </w:rPr>
      </w:pPr>
      <w:r w:rsidRPr="00F45D7F">
        <w:rPr>
          <w:sz w:val="22"/>
          <w:szCs w:val="22"/>
        </w:rPr>
        <w:t>Załącznik nr 1 Poziomy ograniczenia masy odpadów komunalnych ulegających biodegradacji przekazywanych do składowania w stosunku do masy tych odpadów wytworzonych w 1995 r. [%] (Dz.U. Nr. Z dnia 25 maja 2012 r. poz. 676)</w:t>
      </w:r>
    </w:p>
    <w:p w:rsidR="00A34956" w:rsidRPr="00F45D7F" w:rsidRDefault="00A34956" w:rsidP="00DB6363">
      <w:pPr>
        <w:autoSpaceDE w:val="0"/>
        <w:autoSpaceDN w:val="0"/>
        <w:adjustRightInd w:val="0"/>
        <w:jc w:val="both"/>
        <w:rPr>
          <w:sz w:val="22"/>
          <w:szCs w:val="22"/>
        </w:rPr>
      </w:pPr>
    </w:p>
    <w:p w:rsidR="00422F2A" w:rsidRPr="00F45D7F" w:rsidRDefault="00422F2A" w:rsidP="00422F2A">
      <w:pPr>
        <w:pStyle w:val="Legenda"/>
        <w:keepNext/>
        <w:jc w:val="both"/>
        <w:rPr>
          <w:sz w:val="22"/>
          <w:szCs w:val="22"/>
        </w:rPr>
      </w:pPr>
      <w:r w:rsidRPr="00F45D7F">
        <w:rPr>
          <w:sz w:val="22"/>
          <w:szCs w:val="22"/>
        </w:rPr>
        <w:t xml:space="preserve">Tabela </w:t>
      </w:r>
      <w:r w:rsidR="009E32F1">
        <w:rPr>
          <w:sz w:val="22"/>
          <w:szCs w:val="22"/>
        </w:rPr>
        <w:t>10</w:t>
      </w:r>
      <w:r w:rsidRPr="00F45D7F">
        <w:rPr>
          <w:sz w:val="22"/>
          <w:szCs w:val="22"/>
        </w:rPr>
        <w:fldChar w:fldCharType="begin"/>
      </w:r>
      <w:r w:rsidRPr="00F45D7F">
        <w:rPr>
          <w:sz w:val="22"/>
          <w:szCs w:val="22"/>
        </w:rPr>
        <w:instrText xml:space="preserve"> SEQ Tabela \* ARABIC </w:instrText>
      </w:r>
      <w:r w:rsidRPr="00F45D7F">
        <w:rPr>
          <w:sz w:val="22"/>
          <w:szCs w:val="22"/>
        </w:rPr>
        <w:fldChar w:fldCharType="end"/>
      </w:r>
      <w:r w:rsidRPr="00F45D7F">
        <w:rPr>
          <w:sz w:val="22"/>
          <w:szCs w:val="22"/>
        </w:rPr>
        <w:t xml:space="preserve">. </w:t>
      </w:r>
      <w:r w:rsidRPr="00F45D7F">
        <w:rPr>
          <w:color w:val="333435"/>
          <w:sz w:val="22"/>
          <w:szCs w:val="22"/>
        </w:rPr>
        <w:t>Dopuszczalny poziom składowania odpadów komunalnych ulegających biodegradacji.</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357"/>
        <w:gridCol w:w="748"/>
        <w:gridCol w:w="811"/>
        <w:gridCol w:w="567"/>
        <w:gridCol w:w="566"/>
        <w:gridCol w:w="448"/>
        <w:gridCol w:w="448"/>
        <w:gridCol w:w="448"/>
        <w:gridCol w:w="448"/>
        <w:gridCol w:w="1469"/>
      </w:tblGrid>
      <w:tr w:rsidR="00DB6363" w:rsidRPr="00F45D7F" w:rsidTr="00A34115">
        <w:trPr>
          <w:jc w:val="center"/>
        </w:trPr>
        <w:tc>
          <w:tcPr>
            <w:tcW w:w="4357" w:type="dxa"/>
            <w:tcMar>
              <w:top w:w="24" w:type="dxa"/>
              <w:left w:w="24" w:type="dxa"/>
              <w:bottom w:w="24" w:type="dxa"/>
              <w:right w:w="24" w:type="dxa"/>
            </w:tcMar>
            <w:vAlign w:val="center"/>
          </w:tcPr>
          <w:p w:rsidR="00DB6363" w:rsidRPr="00F45D7F" w:rsidRDefault="00DB6363" w:rsidP="00A34115">
            <w:pPr>
              <w:spacing w:line="319" w:lineRule="atLeast"/>
              <w:jc w:val="center"/>
            </w:pPr>
            <w:r w:rsidRPr="00F45D7F">
              <w:t>Rok</w:t>
            </w:r>
          </w:p>
        </w:tc>
        <w:tc>
          <w:tcPr>
            <w:tcW w:w="748"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2012</w:t>
            </w:r>
          </w:p>
        </w:tc>
        <w:tc>
          <w:tcPr>
            <w:tcW w:w="811" w:type="dxa"/>
            <w:tcMar>
              <w:top w:w="24" w:type="dxa"/>
              <w:left w:w="24" w:type="dxa"/>
              <w:bottom w:w="24" w:type="dxa"/>
              <w:right w:w="24" w:type="dxa"/>
            </w:tcMar>
            <w:vAlign w:val="center"/>
          </w:tcPr>
          <w:p w:rsidR="00DB6363" w:rsidRPr="00F45D7F" w:rsidRDefault="00DB6363" w:rsidP="00A34115">
            <w:pPr>
              <w:spacing w:line="319" w:lineRule="atLeast"/>
              <w:jc w:val="center"/>
              <w:rPr>
                <w:b/>
                <w:sz w:val="20"/>
                <w:szCs w:val="20"/>
              </w:rPr>
            </w:pPr>
            <w:r w:rsidRPr="00F45D7F">
              <w:rPr>
                <w:b/>
                <w:sz w:val="20"/>
                <w:szCs w:val="20"/>
              </w:rPr>
              <w:t>16 lipca 2013</w:t>
            </w:r>
          </w:p>
        </w:tc>
        <w:tc>
          <w:tcPr>
            <w:tcW w:w="567"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2014</w:t>
            </w:r>
          </w:p>
        </w:tc>
        <w:tc>
          <w:tcPr>
            <w:tcW w:w="566"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2015</w:t>
            </w:r>
          </w:p>
        </w:tc>
        <w:tc>
          <w:tcPr>
            <w:tcW w:w="0" w:type="auto"/>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2016</w:t>
            </w:r>
          </w:p>
        </w:tc>
        <w:tc>
          <w:tcPr>
            <w:tcW w:w="0" w:type="auto"/>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2017</w:t>
            </w:r>
          </w:p>
        </w:tc>
        <w:tc>
          <w:tcPr>
            <w:tcW w:w="0" w:type="auto"/>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2018</w:t>
            </w:r>
          </w:p>
        </w:tc>
        <w:tc>
          <w:tcPr>
            <w:tcW w:w="0" w:type="auto"/>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2019</w:t>
            </w:r>
          </w:p>
        </w:tc>
        <w:tc>
          <w:tcPr>
            <w:tcW w:w="1469" w:type="dxa"/>
            <w:tcMar>
              <w:top w:w="24" w:type="dxa"/>
              <w:left w:w="24" w:type="dxa"/>
              <w:bottom w:w="24" w:type="dxa"/>
              <w:right w:w="24" w:type="dxa"/>
            </w:tcMar>
            <w:vAlign w:val="center"/>
          </w:tcPr>
          <w:p w:rsidR="00DB6363" w:rsidRPr="00F45D7F" w:rsidRDefault="00DB6363" w:rsidP="00A34115">
            <w:pPr>
              <w:spacing w:line="319" w:lineRule="atLeast"/>
              <w:jc w:val="center"/>
              <w:rPr>
                <w:b/>
                <w:sz w:val="20"/>
                <w:szCs w:val="20"/>
              </w:rPr>
            </w:pPr>
            <w:r w:rsidRPr="00F45D7F">
              <w:rPr>
                <w:b/>
                <w:sz w:val="20"/>
                <w:szCs w:val="20"/>
              </w:rPr>
              <w:t>16 lipca</w:t>
            </w:r>
          </w:p>
          <w:p w:rsidR="00DB6363" w:rsidRPr="00F45D7F" w:rsidRDefault="00DB6363" w:rsidP="00A34115">
            <w:pPr>
              <w:spacing w:line="319" w:lineRule="atLeast"/>
              <w:jc w:val="center"/>
              <w:rPr>
                <w:b/>
                <w:sz w:val="20"/>
                <w:szCs w:val="20"/>
              </w:rPr>
            </w:pPr>
            <w:r w:rsidRPr="00F45D7F">
              <w:rPr>
                <w:b/>
                <w:sz w:val="20"/>
                <w:szCs w:val="20"/>
              </w:rPr>
              <w:t>2020</w:t>
            </w:r>
          </w:p>
        </w:tc>
      </w:tr>
      <w:tr w:rsidR="00DB6363" w:rsidRPr="00F45D7F" w:rsidTr="00C26609">
        <w:trPr>
          <w:jc w:val="center"/>
        </w:trPr>
        <w:tc>
          <w:tcPr>
            <w:tcW w:w="4357" w:type="dxa"/>
            <w:tcMar>
              <w:top w:w="24" w:type="dxa"/>
              <w:left w:w="24" w:type="dxa"/>
              <w:bottom w:w="24" w:type="dxa"/>
              <w:right w:w="24" w:type="dxa"/>
            </w:tcMar>
            <w:vAlign w:val="center"/>
          </w:tcPr>
          <w:p w:rsidR="00DB6363" w:rsidRPr="00F45D7F" w:rsidRDefault="00DB6363" w:rsidP="00A34115">
            <w:pPr>
              <w:jc w:val="center"/>
              <w:rPr>
                <w:sz w:val="18"/>
                <w:szCs w:val="18"/>
              </w:rPr>
            </w:pPr>
            <w:r w:rsidRPr="00F45D7F">
              <w:rPr>
                <w:sz w:val="18"/>
                <w:szCs w:val="18"/>
              </w:rPr>
              <w:t>Dopuszczalny poziom masy odpadów komunalnych ulegających biodegradacji przekazywanych do składowania w stosunku do masy tych odpadów wytworzonych w 1995 r. [%]</w:t>
            </w:r>
          </w:p>
        </w:tc>
        <w:tc>
          <w:tcPr>
            <w:tcW w:w="748"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75</w:t>
            </w:r>
          </w:p>
        </w:tc>
        <w:tc>
          <w:tcPr>
            <w:tcW w:w="811" w:type="dxa"/>
            <w:tcMar>
              <w:top w:w="24" w:type="dxa"/>
              <w:left w:w="24" w:type="dxa"/>
              <w:bottom w:w="24" w:type="dxa"/>
              <w:right w:w="24" w:type="dxa"/>
            </w:tcMar>
            <w:vAlign w:val="center"/>
          </w:tcPr>
          <w:p w:rsidR="00DB6363" w:rsidRPr="00F45D7F" w:rsidRDefault="00DB6363" w:rsidP="00A34115">
            <w:pPr>
              <w:spacing w:line="319" w:lineRule="atLeast"/>
              <w:jc w:val="center"/>
              <w:rPr>
                <w:b/>
                <w:sz w:val="20"/>
                <w:szCs w:val="20"/>
              </w:rPr>
            </w:pPr>
            <w:r w:rsidRPr="00F45D7F">
              <w:rPr>
                <w:b/>
                <w:sz w:val="20"/>
                <w:szCs w:val="20"/>
              </w:rPr>
              <w:t>50</w:t>
            </w:r>
          </w:p>
        </w:tc>
        <w:tc>
          <w:tcPr>
            <w:tcW w:w="567"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50</w:t>
            </w:r>
          </w:p>
        </w:tc>
        <w:tc>
          <w:tcPr>
            <w:tcW w:w="566" w:type="dxa"/>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50</w:t>
            </w:r>
          </w:p>
        </w:tc>
        <w:tc>
          <w:tcPr>
            <w:tcW w:w="0" w:type="auto"/>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45</w:t>
            </w:r>
          </w:p>
        </w:tc>
        <w:tc>
          <w:tcPr>
            <w:tcW w:w="0" w:type="auto"/>
            <w:shd w:val="clear" w:color="auto" w:fill="FFFF00"/>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45</w:t>
            </w:r>
          </w:p>
        </w:tc>
        <w:tc>
          <w:tcPr>
            <w:tcW w:w="0" w:type="auto"/>
            <w:shd w:val="clear" w:color="auto" w:fill="FFFF00"/>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40</w:t>
            </w:r>
          </w:p>
        </w:tc>
        <w:tc>
          <w:tcPr>
            <w:tcW w:w="0" w:type="auto"/>
            <w:shd w:val="clear" w:color="auto" w:fill="FFFF00"/>
            <w:tcMar>
              <w:top w:w="24" w:type="dxa"/>
              <w:left w:w="24" w:type="dxa"/>
              <w:bottom w:w="24" w:type="dxa"/>
              <w:right w:w="24" w:type="dxa"/>
            </w:tcMar>
            <w:vAlign w:val="center"/>
          </w:tcPr>
          <w:p w:rsidR="00DB6363" w:rsidRPr="00F45D7F" w:rsidRDefault="00DB6363" w:rsidP="00A34115">
            <w:pPr>
              <w:spacing w:line="319" w:lineRule="atLeast"/>
              <w:jc w:val="center"/>
              <w:rPr>
                <w:sz w:val="20"/>
                <w:szCs w:val="20"/>
              </w:rPr>
            </w:pPr>
            <w:r w:rsidRPr="00F45D7F">
              <w:rPr>
                <w:sz w:val="20"/>
                <w:szCs w:val="20"/>
              </w:rPr>
              <w:t>40</w:t>
            </w:r>
          </w:p>
        </w:tc>
        <w:tc>
          <w:tcPr>
            <w:tcW w:w="1469" w:type="dxa"/>
            <w:shd w:val="clear" w:color="auto" w:fill="FFFF00"/>
            <w:tcMar>
              <w:top w:w="24" w:type="dxa"/>
              <w:left w:w="24" w:type="dxa"/>
              <w:bottom w:w="24" w:type="dxa"/>
              <w:right w:w="24" w:type="dxa"/>
            </w:tcMar>
            <w:vAlign w:val="center"/>
          </w:tcPr>
          <w:p w:rsidR="00DB6363" w:rsidRPr="00F45D7F" w:rsidRDefault="00DB6363" w:rsidP="00A34115">
            <w:pPr>
              <w:spacing w:line="319" w:lineRule="atLeast"/>
              <w:jc w:val="center"/>
              <w:rPr>
                <w:b/>
                <w:sz w:val="20"/>
                <w:szCs w:val="20"/>
              </w:rPr>
            </w:pPr>
            <w:r w:rsidRPr="00F45D7F">
              <w:rPr>
                <w:b/>
                <w:sz w:val="20"/>
                <w:szCs w:val="20"/>
              </w:rPr>
              <w:t>35</w:t>
            </w:r>
          </w:p>
        </w:tc>
      </w:tr>
    </w:tbl>
    <w:p w:rsidR="002A11BF" w:rsidRPr="00F45D7F" w:rsidRDefault="002A11BF" w:rsidP="00DB6363">
      <w:pPr>
        <w:autoSpaceDE w:val="0"/>
        <w:autoSpaceDN w:val="0"/>
        <w:adjustRightInd w:val="0"/>
        <w:jc w:val="both"/>
        <w:rPr>
          <w:b/>
          <w:color w:val="FF0000"/>
          <w:sz w:val="22"/>
          <w:szCs w:val="22"/>
        </w:rPr>
      </w:pPr>
    </w:p>
    <w:p w:rsidR="00F53A32" w:rsidRDefault="00F53A32" w:rsidP="00DB6363">
      <w:pPr>
        <w:autoSpaceDE w:val="0"/>
        <w:autoSpaceDN w:val="0"/>
        <w:adjustRightInd w:val="0"/>
        <w:jc w:val="both"/>
        <w:rPr>
          <w:b/>
          <w:color w:val="FF0000"/>
          <w:sz w:val="22"/>
          <w:szCs w:val="22"/>
        </w:rPr>
      </w:pPr>
      <w:r w:rsidRPr="00F45D7F">
        <w:rPr>
          <w:b/>
          <w:color w:val="FF0000"/>
          <w:sz w:val="22"/>
          <w:szCs w:val="22"/>
        </w:rPr>
        <w:t>Wg powyższego załącznika poziomy ograniczenia masy odpadów komunalnych ulegających biodegradacji</w:t>
      </w:r>
      <w:r w:rsidR="00C10EB5" w:rsidRPr="00F45D7F">
        <w:rPr>
          <w:b/>
          <w:color w:val="FF0000"/>
          <w:sz w:val="22"/>
          <w:szCs w:val="22"/>
        </w:rPr>
        <w:t xml:space="preserve"> dopuszczonych dla składowania są określone do roku 2020. Po roku 2020 poziom ograniczenia </w:t>
      </w:r>
      <w:r w:rsidR="00A858C4" w:rsidRPr="00F45D7F">
        <w:rPr>
          <w:b/>
          <w:color w:val="FF0000"/>
          <w:sz w:val="22"/>
          <w:szCs w:val="22"/>
        </w:rPr>
        <w:t xml:space="preserve">jest zależny od przyjętych poziomów selektywnego zbierania odpadów ulegających </w:t>
      </w:r>
      <w:r w:rsidR="00394EFC" w:rsidRPr="00F45D7F">
        <w:rPr>
          <w:b/>
          <w:color w:val="FF0000"/>
          <w:sz w:val="22"/>
          <w:szCs w:val="22"/>
        </w:rPr>
        <w:t xml:space="preserve">biodegradacji oraz ich przetwarzania, dla spełnienia nowych wymogów zmienionej dyrektywy ramowej o odpadach oraz dyrektywy </w:t>
      </w:r>
      <w:proofErr w:type="spellStart"/>
      <w:r w:rsidR="00394EFC" w:rsidRPr="00F45D7F">
        <w:rPr>
          <w:b/>
          <w:color w:val="FF0000"/>
          <w:sz w:val="22"/>
          <w:szCs w:val="22"/>
        </w:rPr>
        <w:t>składowiskowej</w:t>
      </w:r>
      <w:proofErr w:type="spellEnd"/>
      <w:r w:rsidR="00394EFC" w:rsidRPr="00F45D7F">
        <w:rPr>
          <w:b/>
          <w:color w:val="FF0000"/>
          <w:sz w:val="22"/>
          <w:szCs w:val="22"/>
        </w:rPr>
        <w:t xml:space="preserve"> w ramach tzw. </w:t>
      </w:r>
      <w:proofErr w:type="spellStart"/>
      <w:r w:rsidR="00394EFC" w:rsidRPr="00F45D7F">
        <w:rPr>
          <w:b/>
          <w:color w:val="FF0000"/>
          <w:sz w:val="22"/>
          <w:szCs w:val="22"/>
        </w:rPr>
        <w:t>Circular</w:t>
      </w:r>
      <w:proofErr w:type="spellEnd"/>
      <w:r w:rsidR="00394EFC" w:rsidRPr="00F45D7F">
        <w:rPr>
          <w:b/>
          <w:color w:val="FF0000"/>
          <w:sz w:val="22"/>
          <w:szCs w:val="22"/>
        </w:rPr>
        <w:t xml:space="preserve"> </w:t>
      </w:r>
      <w:proofErr w:type="spellStart"/>
      <w:r w:rsidR="00394EFC" w:rsidRPr="00F45D7F">
        <w:rPr>
          <w:b/>
          <w:color w:val="FF0000"/>
          <w:sz w:val="22"/>
          <w:szCs w:val="22"/>
        </w:rPr>
        <w:t>Economy</w:t>
      </w:r>
      <w:proofErr w:type="spellEnd"/>
      <w:r w:rsidR="00394EFC" w:rsidRPr="00F45D7F">
        <w:rPr>
          <w:b/>
          <w:color w:val="FF0000"/>
          <w:sz w:val="22"/>
          <w:szCs w:val="22"/>
        </w:rPr>
        <w:t>.</w:t>
      </w:r>
    </w:p>
    <w:p w:rsidR="00CC49FF" w:rsidRPr="00D95C3A" w:rsidRDefault="00CC49FF" w:rsidP="00DB6363">
      <w:pPr>
        <w:autoSpaceDE w:val="0"/>
        <w:autoSpaceDN w:val="0"/>
        <w:adjustRightInd w:val="0"/>
        <w:jc w:val="both"/>
        <w:rPr>
          <w:b/>
          <w:color w:val="FF0000"/>
          <w:sz w:val="22"/>
          <w:szCs w:val="22"/>
        </w:rPr>
      </w:pPr>
    </w:p>
    <w:p w:rsidR="009E32F1" w:rsidRDefault="009E32F1" w:rsidP="00E8433F">
      <w:pPr>
        <w:pStyle w:val="Nagwek1"/>
        <w:jc w:val="both"/>
        <w:rPr>
          <w:rFonts w:ascii="Times New Roman" w:hAnsi="Times New Roman" w:cs="Times New Roman"/>
        </w:rPr>
        <w:sectPr w:rsidR="009E32F1" w:rsidSect="005249E6">
          <w:pgSz w:w="11906" w:h="16838"/>
          <w:pgMar w:top="1361" w:right="1418" w:bottom="1361" w:left="1418" w:header="709" w:footer="709" w:gutter="0"/>
          <w:cols w:space="708"/>
          <w:docGrid w:linePitch="360"/>
        </w:sectPr>
      </w:pPr>
    </w:p>
    <w:p w:rsidR="00E8433F" w:rsidRPr="008A63A7" w:rsidRDefault="00E8433F" w:rsidP="00E8433F">
      <w:pPr>
        <w:pStyle w:val="Nagwek1"/>
        <w:jc w:val="both"/>
        <w:rPr>
          <w:rFonts w:ascii="Times New Roman" w:hAnsi="Times New Roman" w:cs="Times New Roman"/>
        </w:rPr>
      </w:pPr>
      <w:r>
        <w:rPr>
          <w:rFonts w:ascii="Times New Roman" w:hAnsi="Times New Roman" w:cs="Times New Roman"/>
        </w:rPr>
        <w:lastRenderedPageBreak/>
        <w:t>Obliczenia masy frakcji biodegradowalnych wytwarzanych oraz dopuszczonych do s</w:t>
      </w:r>
      <w:r w:rsidR="009E32F1">
        <w:rPr>
          <w:rFonts w:ascii="Times New Roman" w:hAnsi="Times New Roman" w:cs="Times New Roman"/>
        </w:rPr>
        <w:t>kładowania w latach 2020</w:t>
      </w:r>
      <w:r w:rsidR="005C077E">
        <w:rPr>
          <w:rFonts w:ascii="Times New Roman" w:hAnsi="Times New Roman" w:cs="Times New Roman"/>
        </w:rPr>
        <w:t xml:space="preserve"> - 203</w:t>
      </w:r>
      <w:r w:rsidR="009E32F1">
        <w:rPr>
          <w:rFonts w:ascii="Times New Roman" w:hAnsi="Times New Roman" w:cs="Times New Roman"/>
        </w:rPr>
        <w:t>5</w:t>
      </w:r>
    </w:p>
    <w:p w:rsidR="00E8433F" w:rsidRPr="00E731A0" w:rsidRDefault="00424C56" w:rsidP="003F1726">
      <w:pPr>
        <w:pStyle w:val="Tekstpodstawowy3"/>
        <w:rPr>
          <w:b/>
          <w:color w:val="FF0000"/>
          <w:sz w:val="22"/>
          <w:szCs w:val="22"/>
          <w:highlight w:val="yellow"/>
        </w:rPr>
      </w:pPr>
      <w:r w:rsidRPr="00E731A0">
        <w:rPr>
          <w:b/>
          <w:color w:val="FF0000"/>
          <w:sz w:val="22"/>
          <w:szCs w:val="22"/>
          <w:highlight w:val="yellow"/>
        </w:rPr>
        <w:t>Do odpadów biodegradowalnych zalicz</w:t>
      </w:r>
      <w:r w:rsidR="00564654" w:rsidRPr="00E731A0">
        <w:rPr>
          <w:b/>
          <w:color w:val="FF0000"/>
          <w:sz w:val="22"/>
          <w:szCs w:val="22"/>
          <w:highlight w:val="yellow"/>
        </w:rPr>
        <w:t>a</w:t>
      </w:r>
      <w:r w:rsidR="00394EFC" w:rsidRPr="00E731A0">
        <w:rPr>
          <w:b/>
          <w:color w:val="FF0000"/>
          <w:sz w:val="22"/>
          <w:szCs w:val="22"/>
          <w:highlight w:val="yellow"/>
        </w:rPr>
        <w:t xml:space="preserve"> się</w:t>
      </w:r>
      <w:r w:rsidR="00E8433F" w:rsidRPr="00E731A0">
        <w:rPr>
          <w:b/>
          <w:color w:val="FF0000"/>
          <w:sz w:val="22"/>
          <w:szCs w:val="22"/>
          <w:highlight w:val="yellow"/>
        </w:rPr>
        <w:t xml:space="preserve">: </w:t>
      </w:r>
    </w:p>
    <w:p w:rsidR="00424C56" w:rsidRPr="00E731A0" w:rsidRDefault="00E8433F" w:rsidP="00BA07CF">
      <w:pPr>
        <w:pStyle w:val="Tekstpodstawowy3"/>
        <w:numPr>
          <w:ilvl w:val="0"/>
          <w:numId w:val="11"/>
        </w:numPr>
        <w:rPr>
          <w:b/>
          <w:color w:val="FF0000"/>
          <w:sz w:val="22"/>
          <w:szCs w:val="22"/>
          <w:highlight w:val="yellow"/>
        </w:rPr>
      </w:pPr>
      <w:r w:rsidRPr="00E731A0">
        <w:rPr>
          <w:b/>
          <w:color w:val="FF0000"/>
          <w:sz w:val="22"/>
          <w:szCs w:val="22"/>
          <w:highlight w:val="yellow"/>
        </w:rPr>
        <w:t xml:space="preserve">100% frakcji: odpady kuchenne i ogrodowe, zielone, papier, drewno,  </w:t>
      </w:r>
    </w:p>
    <w:p w:rsidR="00424C56" w:rsidRPr="00E731A0" w:rsidRDefault="00E8433F" w:rsidP="00BA07CF">
      <w:pPr>
        <w:pStyle w:val="Tekstpodstawowy3"/>
        <w:numPr>
          <w:ilvl w:val="0"/>
          <w:numId w:val="11"/>
        </w:numPr>
        <w:rPr>
          <w:b/>
          <w:color w:val="FF0000"/>
          <w:sz w:val="22"/>
          <w:szCs w:val="22"/>
          <w:highlight w:val="yellow"/>
        </w:rPr>
      </w:pPr>
      <w:r w:rsidRPr="00E731A0">
        <w:rPr>
          <w:b/>
          <w:color w:val="FF0000"/>
          <w:sz w:val="22"/>
          <w:szCs w:val="22"/>
          <w:highlight w:val="yellow"/>
        </w:rPr>
        <w:t xml:space="preserve">50% tekstyliów, </w:t>
      </w:r>
    </w:p>
    <w:p w:rsidR="00424C56" w:rsidRPr="00E731A0" w:rsidRDefault="00E8433F" w:rsidP="00BA07CF">
      <w:pPr>
        <w:pStyle w:val="Tekstpodstawowy3"/>
        <w:numPr>
          <w:ilvl w:val="0"/>
          <w:numId w:val="11"/>
        </w:numPr>
        <w:rPr>
          <w:b/>
          <w:color w:val="FF0000"/>
          <w:sz w:val="22"/>
          <w:szCs w:val="22"/>
          <w:highlight w:val="yellow"/>
        </w:rPr>
      </w:pPr>
      <w:r w:rsidRPr="00E731A0">
        <w:rPr>
          <w:b/>
          <w:color w:val="FF0000"/>
          <w:sz w:val="22"/>
          <w:szCs w:val="22"/>
          <w:highlight w:val="yellow"/>
        </w:rPr>
        <w:t xml:space="preserve">40% odpadów wielomateriałowych i </w:t>
      </w:r>
    </w:p>
    <w:p w:rsidR="00424C56" w:rsidRPr="00E731A0" w:rsidRDefault="00E8433F" w:rsidP="00BA07CF">
      <w:pPr>
        <w:pStyle w:val="Tekstpodstawowy3"/>
        <w:numPr>
          <w:ilvl w:val="0"/>
          <w:numId w:val="11"/>
        </w:numPr>
        <w:rPr>
          <w:b/>
          <w:color w:val="FF0000"/>
          <w:sz w:val="22"/>
          <w:szCs w:val="22"/>
          <w:highlight w:val="yellow"/>
        </w:rPr>
      </w:pPr>
      <w:r w:rsidRPr="00E731A0">
        <w:rPr>
          <w:b/>
          <w:color w:val="FF0000"/>
          <w:sz w:val="22"/>
          <w:szCs w:val="22"/>
          <w:highlight w:val="yellow"/>
        </w:rPr>
        <w:t xml:space="preserve">30% frakcji &lt; </w:t>
      </w:r>
      <w:smartTag w:uri="urn:schemas-microsoft-com:office:smarttags" w:element="metricconverter">
        <w:smartTagPr>
          <w:attr w:name="ProductID" w:val="10 mm"/>
        </w:smartTagPr>
        <w:r w:rsidRPr="00E731A0">
          <w:rPr>
            <w:b/>
            <w:color w:val="FF0000"/>
            <w:sz w:val="22"/>
            <w:szCs w:val="22"/>
            <w:highlight w:val="yellow"/>
          </w:rPr>
          <w:t>10 mm</w:t>
        </w:r>
      </w:smartTag>
      <w:r w:rsidRPr="00E731A0">
        <w:rPr>
          <w:b/>
          <w:color w:val="FF0000"/>
          <w:sz w:val="22"/>
          <w:szCs w:val="22"/>
          <w:highlight w:val="yellow"/>
        </w:rPr>
        <w:t xml:space="preserve">. </w:t>
      </w:r>
    </w:p>
    <w:p w:rsidR="00424C56" w:rsidRPr="00F45D7F" w:rsidRDefault="00424C56" w:rsidP="003F1726">
      <w:pPr>
        <w:pStyle w:val="Tekstpodstawowy3"/>
        <w:rPr>
          <w:b/>
          <w:sz w:val="22"/>
          <w:szCs w:val="22"/>
        </w:rPr>
      </w:pPr>
    </w:p>
    <w:p w:rsidR="00E8433F" w:rsidRPr="00F45D7F" w:rsidRDefault="00424C56" w:rsidP="003F1726">
      <w:pPr>
        <w:pStyle w:val="Tekstpodstawowy3"/>
        <w:rPr>
          <w:b/>
          <w:sz w:val="22"/>
          <w:szCs w:val="22"/>
        </w:rPr>
      </w:pPr>
      <w:r w:rsidRPr="00F45D7F">
        <w:rPr>
          <w:b/>
          <w:sz w:val="22"/>
          <w:szCs w:val="22"/>
        </w:rPr>
        <w:t>Ilość odpadów biodegradowalnych wytwarzanych w danym roku bilansowym oblicza</w:t>
      </w:r>
      <w:r w:rsidR="00394EFC" w:rsidRPr="00F45D7F">
        <w:rPr>
          <w:b/>
          <w:sz w:val="22"/>
          <w:szCs w:val="22"/>
        </w:rPr>
        <w:t xml:space="preserve"> się </w:t>
      </w:r>
      <w:r w:rsidRPr="00F45D7F">
        <w:rPr>
          <w:b/>
          <w:sz w:val="22"/>
          <w:szCs w:val="22"/>
        </w:rPr>
        <w:t>na podstawie bilansu ilościowo-jakościowego odpadów w</w:t>
      </w:r>
      <w:r w:rsidR="009E32F1">
        <w:rPr>
          <w:b/>
          <w:sz w:val="22"/>
          <w:szCs w:val="22"/>
        </w:rPr>
        <w:t>ytwarzanych w regionie (tabela 8</w:t>
      </w:r>
      <w:r w:rsidRPr="00F45D7F">
        <w:rPr>
          <w:b/>
          <w:sz w:val="22"/>
          <w:szCs w:val="22"/>
        </w:rPr>
        <w:t>) jako suma ww. frakcji.</w:t>
      </w:r>
    </w:p>
    <w:p w:rsidR="00303C22" w:rsidRPr="00F45D7F" w:rsidRDefault="00303C22" w:rsidP="00303C22">
      <w:pPr>
        <w:jc w:val="both"/>
        <w:rPr>
          <w:b/>
          <w:bCs/>
        </w:rPr>
      </w:pPr>
    </w:p>
    <w:p w:rsidR="00303C22" w:rsidRPr="00F45D7F" w:rsidRDefault="00303C22" w:rsidP="00303C22">
      <w:pPr>
        <w:pStyle w:val="Tekstpodstawowy3"/>
        <w:ind w:firstLine="708"/>
        <w:rPr>
          <w:sz w:val="22"/>
          <w:szCs w:val="22"/>
        </w:rPr>
      </w:pPr>
      <w:r w:rsidRPr="00F45D7F">
        <w:rPr>
          <w:sz w:val="22"/>
          <w:szCs w:val="22"/>
        </w:rPr>
        <w:t xml:space="preserve">Masę frakcji biodegradowalnej odpadów komunalnych wytworzonej w danym regionie </w:t>
      </w:r>
      <w:r w:rsidRPr="00F45D7F">
        <w:rPr>
          <w:sz w:val="22"/>
          <w:szCs w:val="22"/>
        </w:rPr>
        <w:br/>
        <w:t xml:space="preserve">w roku 1995, należy określić jako iloczyn liczby mieszkańców zamieszkujących miasta oraz wsie </w:t>
      </w:r>
      <w:r w:rsidRPr="00F45D7F">
        <w:rPr>
          <w:sz w:val="22"/>
          <w:szCs w:val="22"/>
        </w:rPr>
        <w:br/>
        <w:t xml:space="preserve">w 1995 roku oraz określonych w KPGO 2010 ilości odpadów biodegradowalnych przypadających </w:t>
      </w:r>
      <w:r w:rsidRPr="00F45D7F">
        <w:rPr>
          <w:sz w:val="22"/>
          <w:szCs w:val="22"/>
        </w:rPr>
        <w:br/>
        <w:t>w 1995 r.:</w:t>
      </w:r>
    </w:p>
    <w:p w:rsidR="00303C22" w:rsidRPr="00C26609" w:rsidRDefault="00303C22" w:rsidP="00303C22">
      <w:pPr>
        <w:pStyle w:val="Tekstpodstawowy3"/>
        <w:ind w:firstLine="708"/>
        <w:rPr>
          <w:b/>
          <w:color w:val="FF0000"/>
          <w:sz w:val="22"/>
          <w:szCs w:val="22"/>
          <w:highlight w:val="yellow"/>
        </w:rPr>
      </w:pPr>
      <w:r w:rsidRPr="00C26609">
        <w:rPr>
          <w:b/>
          <w:color w:val="FF0000"/>
          <w:sz w:val="22"/>
          <w:szCs w:val="22"/>
          <w:highlight w:val="yellow"/>
        </w:rPr>
        <w:t xml:space="preserve">- </w:t>
      </w:r>
      <w:r w:rsidRPr="00C26609">
        <w:rPr>
          <w:b/>
          <w:sz w:val="22"/>
          <w:szCs w:val="22"/>
          <w:highlight w:val="yellow"/>
        </w:rPr>
        <w:t xml:space="preserve">na mieszkańca miast </w:t>
      </w:r>
      <w:r w:rsidRPr="00C26609">
        <w:rPr>
          <w:b/>
          <w:color w:val="FF0000"/>
          <w:sz w:val="22"/>
          <w:szCs w:val="22"/>
          <w:highlight w:val="yellow"/>
        </w:rPr>
        <w:t>(155 kg/M a)</w:t>
      </w:r>
    </w:p>
    <w:p w:rsidR="007C116F" w:rsidRPr="00C26609" w:rsidRDefault="00303C22" w:rsidP="00CC49FF">
      <w:pPr>
        <w:pStyle w:val="Tekstpodstawowy3"/>
        <w:ind w:firstLine="708"/>
        <w:rPr>
          <w:b/>
          <w:color w:val="FF0000"/>
          <w:sz w:val="22"/>
          <w:szCs w:val="22"/>
        </w:rPr>
      </w:pPr>
      <w:r w:rsidRPr="00C26609">
        <w:rPr>
          <w:b/>
          <w:color w:val="FF0000"/>
          <w:sz w:val="22"/>
          <w:szCs w:val="22"/>
          <w:highlight w:val="yellow"/>
        </w:rPr>
        <w:t xml:space="preserve">- </w:t>
      </w:r>
      <w:r w:rsidRPr="00C26609">
        <w:rPr>
          <w:b/>
          <w:sz w:val="22"/>
          <w:szCs w:val="22"/>
          <w:highlight w:val="yellow"/>
        </w:rPr>
        <w:t xml:space="preserve">na mieszkańca wsi </w:t>
      </w:r>
      <w:r w:rsidRPr="00C26609">
        <w:rPr>
          <w:b/>
          <w:color w:val="FF0000"/>
          <w:sz w:val="22"/>
          <w:szCs w:val="22"/>
          <w:highlight w:val="yellow"/>
        </w:rPr>
        <w:t>(47 kg/M a).</w:t>
      </w:r>
      <w:r w:rsidRPr="00C26609">
        <w:rPr>
          <w:b/>
          <w:color w:val="FF0000"/>
          <w:sz w:val="22"/>
          <w:szCs w:val="22"/>
        </w:rPr>
        <w:t xml:space="preserve"> </w:t>
      </w:r>
    </w:p>
    <w:p w:rsidR="00CC49FF" w:rsidRDefault="00CC49FF" w:rsidP="00CC49FF">
      <w:pPr>
        <w:pStyle w:val="Tekstpodstawowy3"/>
        <w:ind w:firstLine="708"/>
        <w:rPr>
          <w:b/>
          <w:sz w:val="22"/>
          <w:szCs w:val="22"/>
        </w:rPr>
      </w:pPr>
    </w:p>
    <w:p w:rsidR="00303C22" w:rsidRPr="00E731A0" w:rsidRDefault="00303C22" w:rsidP="00303C22">
      <w:pPr>
        <w:pStyle w:val="Tekstpodstawowy3"/>
        <w:ind w:firstLine="708"/>
        <w:rPr>
          <w:b/>
          <w:color w:val="000000"/>
          <w:sz w:val="22"/>
          <w:szCs w:val="22"/>
        </w:rPr>
      </w:pPr>
      <w:r w:rsidRPr="00E731A0">
        <w:rPr>
          <w:b/>
          <w:sz w:val="22"/>
          <w:szCs w:val="22"/>
        </w:rPr>
        <w:t>Znając ilości odpadów ulegających biodegr</w:t>
      </w:r>
      <w:r w:rsidR="00E731A0" w:rsidRPr="00E731A0">
        <w:rPr>
          <w:b/>
          <w:sz w:val="22"/>
          <w:szCs w:val="22"/>
        </w:rPr>
        <w:t>adacji wytworzonych w latach 2020</w:t>
      </w:r>
      <w:r w:rsidR="00150DD6" w:rsidRPr="00E731A0">
        <w:rPr>
          <w:b/>
          <w:sz w:val="22"/>
          <w:szCs w:val="22"/>
        </w:rPr>
        <w:t xml:space="preserve"> – 20</w:t>
      </w:r>
      <w:r w:rsidR="00E731A0" w:rsidRPr="00E731A0">
        <w:rPr>
          <w:b/>
          <w:sz w:val="22"/>
          <w:szCs w:val="22"/>
        </w:rPr>
        <w:t>35</w:t>
      </w:r>
      <w:r w:rsidRPr="00E731A0">
        <w:rPr>
          <w:b/>
          <w:sz w:val="22"/>
          <w:szCs w:val="22"/>
        </w:rPr>
        <w:t xml:space="preserve"> należy obliczyć dopuszczalne do składowania masy odpadó</w:t>
      </w:r>
      <w:r w:rsidR="00E731A0" w:rsidRPr="00E731A0">
        <w:rPr>
          <w:b/>
          <w:sz w:val="22"/>
          <w:szCs w:val="22"/>
        </w:rPr>
        <w:t>w biodegradowalnych w latach 2020</w:t>
      </w:r>
      <w:r w:rsidR="00150DD6" w:rsidRPr="00E731A0">
        <w:rPr>
          <w:b/>
          <w:sz w:val="22"/>
          <w:szCs w:val="22"/>
        </w:rPr>
        <w:t>-20</w:t>
      </w:r>
      <w:r w:rsidR="00E731A0" w:rsidRPr="00E731A0">
        <w:rPr>
          <w:b/>
          <w:sz w:val="22"/>
          <w:szCs w:val="22"/>
        </w:rPr>
        <w:t>35</w:t>
      </w:r>
      <w:r w:rsidRPr="00E731A0">
        <w:rPr>
          <w:b/>
          <w:sz w:val="22"/>
          <w:szCs w:val="22"/>
        </w:rPr>
        <w:t>. Ilości te należy porównać z ilościami odpadów biodegradowalnych pozostałych w odpadach zmieszanych przy założonych poziomach selektywnego zbierania</w:t>
      </w:r>
      <w:r w:rsidR="003A00A1" w:rsidRPr="00E731A0">
        <w:rPr>
          <w:b/>
          <w:sz w:val="22"/>
          <w:szCs w:val="22"/>
        </w:rPr>
        <w:t xml:space="preserve">. </w:t>
      </w:r>
      <w:r w:rsidRPr="00E731A0">
        <w:rPr>
          <w:b/>
          <w:color w:val="000000"/>
          <w:sz w:val="22"/>
          <w:szCs w:val="22"/>
        </w:rPr>
        <w:t>Odpady te zostaną poddane procesowi przetwarzania, którego jednym z głównych celów jest ograniczenie udziału frakcji biodegradowalnej przed składowaniem.</w:t>
      </w:r>
    </w:p>
    <w:p w:rsidR="00E731A0" w:rsidRDefault="00E731A0" w:rsidP="00FE34EF">
      <w:pPr>
        <w:pStyle w:val="Legenda"/>
        <w:ind w:left="1080" w:hanging="1080"/>
        <w:jc w:val="both"/>
        <w:rPr>
          <w:sz w:val="22"/>
          <w:szCs w:val="22"/>
        </w:rPr>
      </w:pPr>
    </w:p>
    <w:p w:rsidR="00E731A0" w:rsidRPr="00E731A0" w:rsidRDefault="00E731A0" w:rsidP="00E731A0"/>
    <w:p w:rsidR="00E731A0" w:rsidRDefault="00E731A0" w:rsidP="00FE34EF">
      <w:pPr>
        <w:pStyle w:val="Legenda"/>
        <w:ind w:left="1080" w:hanging="1080"/>
        <w:jc w:val="both"/>
        <w:rPr>
          <w:sz w:val="22"/>
          <w:szCs w:val="22"/>
        </w:rPr>
      </w:pPr>
    </w:p>
    <w:p w:rsidR="00E731A0" w:rsidRDefault="00E731A0" w:rsidP="00FE34EF">
      <w:pPr>
        <w:pStyle w:val="Legenda"/>
        <w:ind w:left="1080" w:hanging="1080"/>
        <w:jc w:val="both"/>
        <w:rPr>
          <w:sz w:val="22"/>
          <w:szCs w:val="22"/>
        </w:rPr>
      </w:pPr>
    </w:p>
    <w:p w:rsidR="00E731A0" w:rsidRDefault="00E731A0" w:rsidP="00FE34EF">
      <w:pPr>
        <w:pStyle w:val="Legenda"/>
        <w:ind w:left="1080" w:hanging="1080"/>
        <w:jc w:val="both"/>
        <w:rPr>
          <w:sz w:val="22"/>
          <w:szCs w:val="22"/>
        </w:rPr>
      </w:pPr>
    </w:p>
    <w:p w:rsidR="00E731A0" w:rsidRDefault="00E731A0" w:rsidP="00FE34EF">
      <w:pPr>
        <w:pStyle w:val="Legenda"/>
        <w:ind w:left="1080" w:hanging="1080"/>
        <w:jc w:val="both"/>
        <w:rPr>
          <w:sz w:val="22"/>
          <w:szCs w:val="22"/>
        </w:rPr>
        <w:sectPr w:rsidR="00E731A0" w:rsidSect="00E731A0">
          <w:pgSz w:w="11906" w:h="16838"/>
          <w:pgMar w:top="1361" w:right="1418" w:bottom="1361" w:left="1418" w:header="709" w:footer="709" w:gutter="0"/>
          <w:cols w:space="708"/>
          <w:docGrid w:linePitch="360"/>
        </w:sectPr>
      </w:pPr>
    </w:p>
    <w:p w:rsidR="00FE34EF" w:rsidRPr="00F45D7F" w:rsidRDefault="00FE34EF" w:rsidP="00FE34EF">
      <w:pPr>
        <w:pStyle w:val="Legenda"/>
        <w:ind w:left="1080" w:hanging="1080"/>
        <w:jc w:val="both"/>
      </w:pPr>
      <w:r w:rsidRPr="00F45D7F">
        <w:rPr>
          <w:sz w:val="22"/>
          <w:szCs w:val="22"/>
        </w:rPr>
        <w:lastRenderedPageBreak/>
        <w:t>Tabela</w:t>
      </w:r>
      <w:r w:rsidR="00E731A0">
        <w:rPr>
          <w:sz w:val="22"/>
          <w:szCs w:val="22"/>
        </w:rPr>
        <w:t xml:space="preserve"> 11</w:t>
      </w:r>
      <w:r w:rsidRPr="00F45D7F">
        <w:rPr>
          <w:sz w:val="22"/>
          <w:szCs w:val="22"/>
        </w:rPr>
        <w:t>. Ilości odpadów biodegradowa</w:t>
      </w:r>
      <w:r w:rsidR="00232C6B">
        <w:rPr>
          <w:sz w:val="22"/>
          <w:szCs w:val="22"/>
        </w:rPr>
        <w:t>lnych wytworzonych w latach 2020</w:t>
      </w:r>
      <w:r>
        <w:rPr>
          <w:sz w:val="22"/>
          <w:szCs w:val="22"/>
        </w:rPr>
        <w:t xml:space="preserve"> - 20</w:t>
      </w:r>
      <w:r w:rsidR="00232C6B">
        <w:rPr>
          <w:sz w:val="22"/>
          <w:szCs w:val="22"/>
        </w:rPr>
        <w:t>35</w:t>
      </w:r>
      <w:r w:rsidRPr="00F45D7F">
        <w:rPr>
          <w:sz w:val="22"/>
          <w:szCs w:val="22"/>
        </w:rPr>
        <w:t xml:space="preserve"> oraz wymagany odzysk i unieszkodliwianie</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912"/>
        <w:gridCol w:w="753"/>
        <w:gridCol w:w="766"/>
        <w:gridCol w:w="772"/>
        <w:gridCol w:w="751"/>
        <w:gridCol w:w="788"/>
        <w:gridCol w:w="758"/>
        <w:gridCol w:w="727"/>
        <w:gridCol w:w="759"/>
        <w:gridCol w:w="727"/>
        <w:gridCol w:w="743"/>
        <w:gridCol w:w="727"/>
        <w:gridCol w:w="727"/>
        <w:gridCol w:w="727"/>
        <w:gridCol w:w="727"/>
        <w:gridCol w:w="618"/>
      </w:tblGrid>
      <w:tr w:rsidR="00E731A0" w:rsidRPr="00E731A0" w:rsidTr="00E731A0">
        <w:tc>
          <w:tcPr>
            <w:tcW w:w="2124"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Rodzaje odpadów</w:t>
            </w:r>
          </w:p>
        </w:tc>
        <w:tc>
          <w:tcPr>
            <w:tcW w:w="912"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2020</w:t>
            </w:r>
          </w:p>
        </w:tc>
        <w:tc>
          <w:tcPr>
            <w:tcW w:w="753"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2021</w:t>
            </w:r>
          </w:p>
        </w:tc>
        <w:tc>
          <w:tcPr>
            <w:tcW w:w="766"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2022</w:t>
            </w:r>
          </w:p>
        </w:tc>
        <w:tc>
          <w:tcPr>
            <w:tcW w:w="772"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2023</w:t>
            </w:r>
          </w:p>
        </w:tc>
        <w:tc>
          <w:tcPr>
            <w:tcW w:w="751"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2024</w:t>
            </w:r>
          </w:p>
        </w:tc>
        <w:tc>
          <w:tcPr>
            <w:tcW w:w="788"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2025</w:t>
            </w:r>
          </w:p>
        </w:tc>
        <w:tc>
          <w:tcPr>
            <w:tcW w:w="758"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2026</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2027</w:t>
            </w:r>
          </w:p>
        </w:tc>
        <w:tc>
          <w:tcPr>
            <w:tcW w:w="759"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2028</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2029</w:t>
            </w:r>
          </w:p>
        </w:tc>
        <w:tc>
          <w:tcPr>
            <w:tcW w:w="743"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2030</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2031</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2032</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2033</w:t>
            </w:r>
          </w:p>
        </w:tc>
        <w:tc>
          <w:tcPr>
            <w:tcW w:w="727"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2034</w:t>
            </w:r>
          </w:p>
        </w:tc>
        <w:tc>
          <w:tcPr>
            <w:tcW w:w="618" w:type="dxa"/>
            <w:vAlign w:val="center"/>
          </w:tcPr>
          <w:p w:rsidR="00E731A0" w:rsidRPr="00E731A0" w:rsidRDefault="00E731A0" w:rsidP="00E731A0">
            <w:pPr>
              <w:jc w:val="center"/>
              <w:rPr>
                <w:rFonts w:ascii="Arial Narrow" w:hAnsi="Arial Narrow"/>
                <w:b/>
                <w:sz w:val="22"/>
                <w:szCs w:val="22"/>
              </w:rPr>
            </w:pPr>
            <w:r w:rsidRPr="00E731A0">
              <w:rPr>
                <w:rFonts w:ascii="Arial Narrow" w:hAnsi="Arial Narrow"/>
                <w:b/>
                <w:sz w:val="22"/>
                <w:szCs w:val="22"/>
              </w:rPr>
              <w:t>2035</w:t>
            </w:r>
          </w:p>
        </w:tc>
      </w:tr>
      <w:tr w:rsidR="00E731A0" w:rsidRPr="00E731A0" w:rsidTr="00E731A0">
        <w:tc>
          <w:tcPr>
            <w:tcW w:w="2124" w:type="dxa"/>
            <w:vAlign w:val="center"/>
          </w:tcPr>
          <w:p w:rsidR="00E731A0" w:rsidRPr="00E731A0" w:rsidRDefault="00E731A0" w:rsidP="00E731A0">
            <w:pPr>
              <w:jc w:val="center"/>
              <w:rPr>
                <w:rFonts w:ascii="Arial Narrow" w:hAnsi="Arial Narrow"/>
                <w:sz w:val="22"/>
                <w:szCs w:val="22"/>
              </w:rPr>
            </w:pPr>
            <w:r w:rsidRPr="00E731A0">
              <w:rPr>
                <w:rFonts w:ascii="Arial Narrow" w:hAnsi="Arial Narrow"/>
                <w:sz w:val="22"/>
                <w:szCs w:val="22"/>
              </w:rPr>
              <w:t>Biodegradowalne (wytworzone</w:t>
            </w:r>
            <w:proofErr w:type="gramStart"/>
            <w:r w:rsidRPr="00E731A0">
              <w:rPr>
                <w:rFonts w:ascii="Arial Narrow" w:hAnsi="Arial Narrow"/>
                <w:sz w:val="22"/>
                <w:szCs w:val="22"/>
              </w:rPr>
              <w:t>)</w:t>
            </w:r>
            <w:r w:rsidRPr="00E731A0">
              <w:rPr>
                <w:rFonts w:ascii="Arial Narrow" w:hAnsi="Arial Narrow"/>
                <w:color w:val="FF0000"/>
                <w:sz w:val="22"/>
                <w:szCs w:val="22"/>
                <w:highlight w:val="yellow"/>
              </w:rPr>
              <w:t>*</w:t>
            </w:r>
            <w:r w:rsidR="005E3A21">
              <w:rPr>
                <w:rFonts w:ascii="Arial Narrow" w:hAnsi="Arial Narrow"/>
                <w:color w:val="FF0000"/>
                <w:sz w:val="22"/>
                <w:szCs w:val="22"/>
              </w:rPr>
              <w:t xml:space="preserve"> (ton</w:t>
            </w:r>
            <w:proofErr w:type="gramEnd"/>
            <w:r w:rsidR="005E3A21">
              <w:rPr>
                <w:rFonts w:ascii="Arial Narrow" w:hAnsi="Arial Narrow"/>
                <w:color w:val="FF0000"/>
                <w:sz w:val="22"/>
                <w:szCs w:val="22"/>
              </w:rPr>
              <w:t>)</w:t>
            </w:r>
          </w:p>
        </w:tc>
        <w:tc>
          <w:tcPr>
            <w:tcW w:w="912" w:type="dxa"/>
            <w:vAlign w:val="center"/>
          </w:tcPr>
          <w:p w:rsidR="00E731A0" w:rsidRPr="00E731A0" w:rsidRDefault="00E731A0" w:rsidP="00E731A0">
            <w:pPr>
              <w:jc w:val="center"/>
              <w:rPr>
                <w:rFonts w:ascii="Arial Narrow" w:hAnsi="Arial Narrow"/>
                <w:b/>
                <w:sz w:val="22"/>
                <w:szCs w:val="22"/>
              </w:rPr>
            </w:pPr>
          </w:p>
        </w:tc>
        <w:tc>
          <w:tcPr>
            <w:tcW w:w="753" w:type="dxa"/>
            <w:vAlign w:val="center"/>
          </w:tcPr>
          <w:p w:rsidR="00E731A0" w:rsidRPr="00E731A0" w:rsidRDefault="00E731A0" w:rsidP="00E731A0">
            <w:pPr>
              <w:jc w:val="center"/>
              <w:rPr>
                <w:rFonts w:ascii="Arial Narrow" w:hAnsi="Arial Narrow"/>
                <w:color w:val="000000"/>
                <w:sz w:val="22"/>
                <w:szCs w:val="22"/>
              </w:rPr>
            </w:pPr>
          </w:p>
        </w:tc>
        <w:tc>
          <w:tcPr>
            <w:tcW w:w="766" w:type="dxa"/>
            <w:vAlign w:val="center"/>
          </w:tcPr>
          <w:p w:rsidR="00E731A0" w:rsidRPr="00E731A0" w:rsidRDefault="00E731A0" w:rsidP="00E731A0">
            <w:pPr>
              <w:jc w:val="center"/>
              <w:rPr>
                <w:rFonts w:ascii="Arial Narrow" w:hAnsi="Arial Narrow"/>
                <w:sz w:val="22"/>
                <w:szCs w:val="22"/>
              </w:rPr>
            </w:pPr>
          </w:p>
        </w:tc>
        <w:tc>
          <w:tcPr>
            <w:tcW w:w="772" w:type="dxa"/>
            <w:vAlign w:val="center"/>
          </w:tcPr>
          <w:p w:rsidR="00E731A0" w:rsidRPr="00E731A0" w:rsidRDefault="00E731A0" w:rsidP="00E731A0">
            <w:pPr>
              <w:jc w:val="center"/>
              <w:rPr>
                <w:rFonts w:ascii="Arial Narrow" w:hAnsi="Arial Narrow"/>
                <w:color w:val="000000"/>
                <w:sz w:val="22"/>
                <w:szCs w:val="22"/>
              </w:rPr>
            </w:pPr>
          </w:p>
        </w:tc>
        <w:tc>
          <w:tcPr>
            <w:tcW w:w="751" w:type="dxa"/>
            <w:vAlign w:val="center"/>
          </w:tcPr>
          <w:p w:rsidR="00E731A0" w:rsidRPr="00E731A0" w:rsidRDefault="00E731A0" w:rsidP="00E731A0">
            <w:pPr>
              <w:jc w:val="center"/>
              <w:rPr>
                <w:rFonts w:ascii="Arial Narrow" w:hAnsi="Arial Narrow"/>
                <w:color w:val="000000"/>
                <w:sz w:val="22"/>
                <w:szCs w:val="22"/>
              </w:rPr>
            </w:pPr>
          </w:p>
        </w:tc>
        <w:tc>
          <w:tcPr>
            <w:tcW w:w="788" w:type="dxa"/>
            <w:vAlign w:val="center"/>
          </w:tcPr>
          <w:p w:rsidR="00E731A0" w:rsidRPr="00E731A0" w:rsidRDefault="00E731A0" w:rsidP="00E731A0">
            <w:pPr>
              <w:jc w:val="center"/>
              <w:rPr>
                <w:rFonts w:ascii="Arial Narrow" w:hAnsi="Arial Narrow"/>
                <w:sz w:val="22"/>
                <w:szCs w:val="22"/>
              </w:rPr>
            </w:pPr>
          </w:p>
        </w:tc>
        <w:tc>
          <w:tcPr>
            <w:tcW w:w="758"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59" w:type="dxa"/>
            <w:vAlign w:val="center"/>
          </w:tcPr>
          <w:p w:rsidR="00E731A0" w:rsidRPr="00E731A0" w:rsidRDefault="00E731A0" w:rsidP="00E731A0">
            <w:pPr>
              <w:jc w:val="center"/>
              <w:rPr>
                <w:rFonts w:ascii="Arial Narrow" w:hAnsi="Arial Narrow"/>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43" w:type="dxa"/>
            <w:vAlign w:val="center"/>
          </w:tcPr>
          <w:p w:rsidR="00E731A0" w:rsidRPr="00E731A0" w:rsidRDefault="00E731A0" w:rsidP="00E731A0">
            <w:pPr>
              <w:jc w:val="center"/>
              <w:rPr>
                <w:rFonts w:ascii="Arial Narrow" w:hAnsi="Arial Narrow"/>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sz w:val="22"/>
                <w:szCs w:val="22"/>
              </w:rPr>
            </w:pPr>
          </w:p>
        </w:tc>
        <w:tc>
          <w:tcPr>
            <w:tcW w:w="618" w:type="dxa"/>
            <w:vAlign w:val="center"/>
          </w:tcPr>
          <w:p w:rsidR="00E731A0" w:rsidRPr="00E731A0" w:rsidRDefault="00E731A0" w:rsidP="00E731A0">
            <w:pPr>
              <w:jc w:val="center"/>
              <w:rPr>
                <w:rFonts w:ascii="Arial Narrow" w:hAnsi="Arial Narrow"/>
                <w:sz w:val="22"/>
                <w:szCs w:val="22"/>
              </w:rPr>
            </w:pPr>
          </w:p>
        </w:tc>
      </w:tr>
      <w:tr w:rsidR="00E731A0" w:rsidRPr="00E731A0" w:rsidTr="00E731A0">
        <w:tc>
          <w:tcPr>
            <w:tcW w:w="2124" w:type="dxa"/>
            <w:vAlign w:val="center"/>
          </w:tcPr>
          <w:p w:rsidR="00E731A0" w:rsidRPr="005E3A21" w:rsidRDefault="00E731A0" w:rsidP="00E731A0">
            <w:pPr>
              <w:jc w:val="center"/>
              <w:rPr>
                <w:rFonts w:ascii="Arial Narrow" w:hAnsi="Arial Narrow"/>
                <w:sz w:val="22"/>
                <w:szCs w:val="22"/>
              </w:rPr>
            </w:pPr>
            <w:r w:rsidRPr="005E3A21">
              <w:rPr>
                <w:rFonts w:ascii="Arial Narrow" w:hAnsi="Arial Narrow"/>
                <w:sz w:val="22"/>
                <w:szCs w:val="22"/>
              </w:rPr>
              <w:t>Masa dopuszczonych do składowania odpadów biodegradowalnych (</w:t>
            </w:r>
            <w:r w:rsidR="005E3A21" w:rsidRPr="005E3A21">
              <w:rPr>
                <w:rFonts w:ascii="Arial Narrow" w:hAnsi="Arial Narrow"/>
                <w:iCs/>
                <w:sz w:val="22"/>
                <w:szCs w:val="22"/>
                <w:lang w:val="en-US"/>
              </w:rPr>
              <w:t>ton)</w:t>
            </w:r>
          </w:p>
        </w:tc>
        <w:tc>
          <w:tcPr>
            <w:tcW w:w="912" w:type="dxa"/>
            <w:vAlign w:val="center"/>
          </w:tcPr>
          <w:p w:rsidR="00E731A0" w:rsidRPr="00E731A0" w:rsidRDefault="00E731A0" w:rsidP="00E731A0">
            <w:pPr>
              <w:jc w:val="center"/>
              <w:rPr>
                <w:rFonts w:ascii="Arial Narrow" w:hAnsi="Arial Narrow"/>
                <w:sz w:val="22"/>
                <w:szCs w:val="22"/>
              </w:rPr>
            </w:pPr>
          </w:p>
        </w:tc>
        <w:tc>
          <w:tcPr>
            <w:tcW w:w="753" w:type="dxa"/>
            <w:vAlign w:val="center"/>
          </w:tcPr>
          <w:p w:rsidR="00E731A0" w:rsidRPr="00E731A0" w:rsidRDefault="00E731A0" w:rsidP="00E731A0">
            <w:pPr>
              <w:jc w:val="center"/>
              <w:rPr>
                <w:rFonts w:ascii="Arial Narrow" w:hAnsi="Arial Narrow"/>
                <w:color w:val="000000"/>
                <w:sz w:val="22"/>
                <w:szCs w:val="22"/>
              </w:rPr>
            </w:pPr>
          </w:p>
        </w:tc>
        <w:tc>
          <w:tcPr>
            <w:tcW w:w="766" w:type="dxa"/>
            <w:vAlign w:val="center"/>
          </w:tcPr>
          <w:p w:rsidR="00E731A0" w:rsidRPr="00E731A0" w:rsidRDefault="00E731A0" w:rsidP="00E731A0">
            <w:pPr>
              <w:jc w:val="center"/>
              <w:rPr>
                <w:rFonts w:ascii="Arial Narrow" w:hAnsi="Arial Narrow"/>
                <w:sz w:val="22"/>
                <w:szCs w:val="22"/>
              </w:rPr>
            </w:pPr>
          </w:p>
        </w:tc>
        <w:tc>
          <w:tcPr>
            <w:tcW w:w="772" w:type="dxa"/>
            <w:vAlign w:val="center"/>
          </w:tcPr>
          <w:p w:rsidR="00E731A0" w:rsidRPr="00E731A0" w:rsidRDefault="00E731A0" w:rsidP="00E731A0">
            <w:pPr>
              <w:jc w:val="center"/>
              <w:rPr>
                <w:rFonts w:ascii="Arial Narrow" w:hAnsi="Arial Narrow"/>
                <w:color w:val="000000"/>
                <w:sz w:val="22"/>
                <w:szCs w:val="22"/>
              </w:rPr>
            </w:pPr>
          </w:p>
        </w:tc>
        <w:tc>
          <w:tcPr>
            <w:tcW w:w="751" w:type="dxa"/>
            <w:vAlign w:val="center"/>
          </w:tcPr>
          <w:p w:rsidR="00E731A0" w:rsidRPr="00E731A0" w:rsidRDefault="00E731A0" w:rsidP="00E731A0">
            <w:pPr>
              <w:jc w:val="center"/>
              <w:rPr>
                <w:rFonts w:ascii="Arial Narrow" w:hAnsi="Arial Narrow"/>
                <w:color w:val="000000"/>
                <w:sz w:val="22"/>
                <w:szCs w:val="22"/>
              </w:rPr>
            </w:pPr>
          </w:p>
        </w:tc>
        <w:tc>
          <w:tcPr>
            <w:tcW w:w="788" w:type="dxa"/>
            <w:vAlign w:val="center"/>
          </w:tcPr>
          <w:p w:rsidR="00E731A0" w:rsidRPr="00E731A0" w:rsidRDefault="00E731A0" w:rsidP="00E731A0">
            <w:pPr>
              <w:jc w:val="center"/>
              <w:rPr>
                <w:rFonts w:ascii="Arial Narrow" w:hAnsi="Arial Narrow"/>
                <w:color w:val="000000"/>
                <w:sz w:val="22"/>
                <w:szCs w:val="22"/>
              </w:rPr>
            </w:pPr>
          </w:p>
        </w:tc>
        <w:tc>
          <w:tcPr>
            <w:tcW w:w="758"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59"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43"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618" w:type="dxa"/>
            <w:vAlign w:val="center"/>
          </w:tcPr>
          <w:p w:rsidR="00E731A0" w:rsidRPr="00E731A0" w:rsidRDefault="00E731A0" w:rsidP="00E731A0">
            <w:pPr>
              <w:jc w:val="center"/>
              <w:rPr>
                <w:rFonts w:ascii="Arial Narrow" w:hAnsi="Arial Narrow"/>
                <w:color w:val="000000"/>
                <w:sz w:val="22"/>
                <w:szCs w:val="22"/>
              </w:rPr>
            </w:pPr>
          </w:p>
        </w:tc>
      </w:tr>
      <w:tr w:rsidR="00E731A0" w:rsidRPr="00E731A0" w:rsidTr="00E731A0">
        <w:tc>
          <w:tcPr>
            <w:tcW w:w="2124" w:type="dxa"/>
            <w:vAlign w:val="center"/>
          </w:tcPr>
          <w:p w:rsidR="00E731A0" w:rsidRPr="005E3A21" w:rsidRDefault="00E731A0" w:rsidP="00E731A0">
            <w:pPr>
              <w:jc w:val="center"/>
              <w:rPr>
                <w:rFonts w:ascii="Arial Narrow" w:hAnsi="Arial Narrow"/>
                <w:sz w:val="22"/>
                <w:szCs w:val="22"/>
              </w:rPr>
            </w:pPr>
            <w:r w:rsidRPr="005E3A21">
              <w:rPr>
                <w:rFonts w:ascii="Arial Narrow" w:hAnsi="Arial Narrow"/>
                <w:sz w:val="22"/>
                <w:szCs w:val="22"/>
              </w:rPr>
              <w:t>Wymagana redukcja</w:t>
            </w:r>
            <w:r w:rsidR="005E3A21" w:rsidRPr="005E3A21">
              <w:rPr>
                <w:rFonts w:ascii="Arial Narrow" w:hAnsi="Arial Narrow"/>
                <w:sz w:val="22"/>
                <w:szCs w:val="22"/>
              </w:rPr>
              <w:t xml:space="preserve"> (ton)</w:t>
            </w:r>
          </w:p>
        </w:tc>
        <w:tc>
          <w:tcPr>
            <w:tcW w:w="912" w:type="dxa"/>
            <w:vAlign w:val="center"/>
          </w:tcPr>
          <w:p w:rsidR="00E731A0" w:rsidRPr="00E731A0" w:rsidRDefault="00E731A0" w:rsidP="00E731A0">
            <w:pPr>
              <w:jc w:val="center"/>
              <w:rPr>
                <w:rFonts w:ascii="Arial Narrow" w:hAnsi="Arial Narrow"/>
                <w:sz w:val="22"/>
                <w:szCs w:val="22"/>
              </w:rPr>
            </w:pPr>
          </w:p>
        </w:tc>
        <w:tc>
          <w:tcPr>
            <w:tcW w:w="753" w:type="dxa"/>
            <w:vAlign w:val="center"/>
          </w:tcPr>
          <w:p w:rsidR="00E731A0" w:rsidRPr="00E731A0" w:rsidRDefault="00E731A0" w:rsidP="00E731A0">
            <w:pPr>
              <w:jc w:val="center"/>
              <w:rPr>
                <w:rFonts w:ascii="Arial Narrow" w:hAnsi="Arial Narrow"/>
                <w:color w:val="000000"/>
                <w:sz w:val="22"/>
                <w:szCs w:val="22"/>
              </w:rPr>
            </w:pPr>
          </w:p>
        </w:tc>
        <w:tc>
          <w:tcPr>
            <w:tcW w:w="766" w:type="dxa"/>
            <w:vAlign w:val="center"/>
          </w:tcPr>
          <w:p w:rsidR="00E731A0" w:rsidRPr="00E731A0" w:rsidRDefault="00E731A0" w:rsidP="00E731A0">
            <w:pPr>
              <w:jc w:val="center"/>
              <w:rPr>
                <w:rFonts w:ascii="Arial Narrow" w:hAnsi="Arial Narrow"/>
                <w:sz w:val="22"/>
                <w:szCs w:val="22"/>
              </w:rPr>
            </w:pPr>
          </w:p>
        </w:tc>
        <w:tc>
          <w:tcPr>
            <w:tcW w:w="772" w:type="dxa"/>
            <w:vAlign w:val="center"/>
          </w:tcPr>
          <w:p w:rsidR="00E731A0" w:rsidRPr="00E731A0" w:rsidRDefault="00E731A0" w:rsidP="00E731A0">
            <w:pPr>
              <w:jc w:val="center"/>
              <w:rPr>
                <w:rFonts w:ascii="Arial Narrow" w:hAnsi="Arial Narrow"/>
                <w:color w:val="000000"/>
                <w:sz w:val="22"/>
                <w:szCs w:val="22"/>
              </w:rPr>
            </w:pPr>
          </w:p>
        </w:tc>
        <w:tc>
          <w:tcPr>
            <w:tcW w:w="751" w:type="dxa"/>
            <w:vAlign w:val="center"/>
          </w:tcPr>
          <w:p w:rsidR="00E731A0" w:rsidRPr="00E731A0" w:rsidRDefault="00E731A0" w:rsidP="00E731A0">
            <w:pPr>
              <w:jc w:val="center"/>
              <w:rPr>
                <w:rFonts w:ascii="Arial Narrow" w:hAnsi="Arial Narrow"/>
                <w:color w:val="000000"/>
                <w:sz w:val="22"/>
                <w:szCs w:val="22"/>
              </w:rPr>
            </w:pPr>
          </w:p>
        </w:tc>
        <w:tc>
          <w:tcPr>
            <w:tcW w:w="788" w:type="dxa"/>
            <w:vAlign w:val="center"/>
          </w:tcPr>
          <w:p w:rsidR="00E731A0" w:rsidRPr="00E731A0" w:rsidRDefault="00E731A0" w:rsidP="00E731A0">
            <w:pPr>
              <w:jc w:val="center"/>
              <w:rPr>
                <w:rFonts w:ascii="Arial Narrow" w:hAnsi="Arial Narrow"/>
                <w:color w:val="000000"/>
                <w:sz w:val="22"/>
                <w:szCs w:val="22"/>
              </w:rPr>
            </w:pPr>
          </w:p>
        </w:tc>
        <w:tc>
          <w:tcPr>
            <w:tcW w:w="758"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59"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43"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618" w:type="dxa"/>
            <w:vAlign w:val="center"/>
          </w:tcPr>
          <w:p w:rsidR="00E731A0" w:rsidRPr="00E731A0" w:rsidRDefault="00E731A0" w:rsidP="00E731A0">
            <w:pPr>
              <w:jc w:val="center"/>
              <w:rPr>
                <w:rFonts w:ascii="Arial Narrow" w:hAnsi="Arial Narrow"/>
                <w:color w:val="000000"/>
                <w:sz w:val="22"/>
                <w:szCs w:val="22"/>
              </w:rPr>
            </w:pPr>
          </w:p>
        </w:tc>
      </w:tr>
      <w:tr w:rsidR="00E731A0" w:rsidRPr="00E731A0" w:rsidTr="00E731A0">
        <w:tc>
          <w:tcPr>
            <w:tcW w:w="2124" w:type="dxa"/>
            <w:vAlign w:val="center"/>
          </w:tcPr>
          <w:p w:rsidR="00E731A0" w:rsidRPr="005E3A21" w:rsidRDefault="00E731A0" w:rsidP="00E731A0">
            <w:pPr>
              <w:jc w:val="center"/>
              <w:rPr>
                <w:rFonts w:ascii="Arial Narrow" w:hAnsi="Arial Narrow"/>
                <w:sz w:val="22"/>
                <w:szCs w:val="22"/>
              </w:rPr>
            </w:pPr>
            <w:r w:rsidRPr="005E3A21">
              <w:rPr>
                <w:rFonts w:ascii="Arial Narrow" w:hAnsi="Arial Narrow"/>
                <w:sz w:val="22"/>
                <w:szCs w:val="22"/>
              </w:rPr>
              <w:t>Wymagany odzysk i unieszkodliwianie odpadów biodegradowalnych [% wytworzonych]</w:t>
            </w:r>
          </w:p>
        </w:tc>
        <w:tc>
          <w:tcPr>
            <w:tcW w:w="912" w:type="dxa"/>
            <w:vAlign w:val="center"/>
          </w:tcPr>
          <w:p w:rsidR="00E731A0" w:rsidRPr="00E731A0" w:rsidRDefault="00E731A0" w:rsidP="00E731A0">
            <w:pPr>
              <w:jc w:val="center"/>
              <w:rPr>
                <w:rFonts w:ascii="Arial Narrow" w:hAnsi="Arial Narrow"/>
                <w:sz w:val="22"/>
                <w:szCs w:val="22"/>
              </w:rPr>
            </w:pPr>
          </w:p>
        </w:tc>
        <w:tc>
          <w:tcPr>
            <w:tcW w:w="753" w:type="dxa"/>
            <w:vAlign w:val="center"/>
          </w:tcPr>
          <w:p w:rsidR="00E731A0" w:rsidRPr="00E731A0" w:rsidRDefault="00E731A0" w:rsidP="00E731A0">
            <w:pPr>
              <w:jc w:val="center"/>
              <w:rPr>
                <w:rFonts w:ascii="Arial Narrow" w:hAnsi="Arial Narrow"/>
                <w:color w:val="000000"/>
                <w:sz w:val="22"/>
                <w:szCs w:val="22"/>
              </w:rPr>
            </w:pPr>
          </w:p>
        </w:tc>
        <w:tc>
          <w:tcPr>
            <w:tcW w:w="766" w:type="dxa"/>
            <w:vAlign w:val="center"/>
          </w:tcPr>
          <w:p w:rsidR="00E731A0" w:rsidRPr="00E731A0" w:rsidRDefault="00E731A0" w:rsidP="00E731A0">
            <w:pPr>
              <w:jc w:val="center"/>
              <w:rPr>
                <w:rFonts w:ascii="Arial Narrow" w:hAnsi="Arial Narrow"/>
                <w:sz w:val="22"/>
                <w:szCs w:val="22"/>
              </w:rPr>
            </w:pPr>
          </w:p>
        </w:tc>
        <w:tc>
          <w:tcPr>
            <w:tcW w:w="772" w:type="dxa"/>
            <w:vAlign w:val="center"/>
          </w:tcPr>
          <w:p w:rsidR="00E731A0" w:rsidRPr="00E731A0" w:rsidRDefault="00E731A0" w:rsidP="00E731A0">
            <w:pPr>
              <w:jc w:val="center"/>
              <w:rPr>
                <w:rFonts w:ascii="Arial Narrow" w:hAnsi="Arial Narrow"/>
                <w:color w:val="000000"/>
                <w:sz w:val="22"/>
                <w:szCs w:val="22"/>
              </w:rPr>
            </w:pPr>
          </w:p>
        </w:tc>
        <w:tc>
          <w:tcPr>
            <w:tcW w:w="751" w:type="dxa"/>
            <w:vAlign w:val="center"/>
          </w:tcPr>
          <w:p w:rsidR="00E731A0" w:rsidRPr="00E731A0" w:rsidRDefault="00E731A0" w:rsidP="00E731A0">
            <w:pPr>
              <w:jc w:val="center"/>
              <w:rPr>
                <w:rFonts w:ascii="Arial Narrow" w:hAnsi="Arial Narrow"/>
                <w:color w:val="000000"/>
                <w:sz w:val="22"/>
                <w:szCs w:val="22"/>
              </w:rPr>
            </w:pPr>
          </w:p>
        </w:tc>
        <w:tc>
          <w:tcPr>
            <w:tcW w:w="788" w:type="dxa"/>
            <w:vAlign w:val="center"/>
          </w:tcPr>
          <w:p w:rsidR="00E731A0" w:rsidRPr="00E731A0" w:rsidRDefault="00E731A0" w:rsidP="00E731A0">
            <w:pPr>
              <w:jc w:val="center"/>
              <w:rPr>
                <w:rFonts w:ascii="Arial Narrow" w:hAnsi="Arial Narrow"/>
                <w:color w:val="000000"/>
                <w:sz w:val="22"/>
                <w:szCs w:val="22"/>
              </w:rPr>
            </w:pPr>
          </w:p>
        </w:tc>
        <w:tc>
          <w:tcPr>
            <w:tcW w:w="758"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59"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43"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727" w:type="dxa"/>
            <w:vAlign w:val="center"/>
          </w:tcPr>
          <w:p w:rsidR="00E731A0" w:rsidRPr="00E731A0" w:rsidRDefault="00E731A0" w:rsidP="00E731A0">
            <w:pPr>
              <w:jc w:val="center"/>
              <w:rPr>
                <w:rFonts w:ascii="Arial Narrow" w:hAnsi="Arial Narrow"/>
                <w:color w:val="000000"/>
                <w:sz w:val="22"/>
                <w:szCs w:val="22"/>
              </w:rPr>
            </w:pPr>
          </w:p>
        </w:tc>
        <w:tc>
          <w:tcPr>
            <w:tcW w:w="618" w:type="dxa"/>
            <w:vAlign w:val="center"/>
          </w:tcPr>
          <w:p w:rsidR="00E731A0" w:rsidRPr="00E731A0" w:rsidRDefault="00E731A0" w:rsidP="00E731A0">
            <w:pPr>
              <w:jc w:val="center"/>
              <w:rPr>
                <w:rFonts w:ascii="Arial Narrow" w:hAnsi="Arial Narrow"/>
                <w:color w:val="000000"/>
                <w:sz w:val="22"/>
                <w:szCs w:val="22"/>
              </w:rPr>
            </w:pPr>
          </w:p>
        </w:tc>
      </w:tr>
    </w:tbl>
    <w:p w:rsidR="00232C6B" w:rsidRDefault="00232C6B" w:rsidP="00E731A0">
      <w:pPr>
        <w:pStyle w:val="Tekstpodstawowy3"/>
      </w:pPr>
    </w:p>
    <w:p w:rsidR="00E731A0" w:rsidRPr="00E731A0" w:rsidRDefault="00E731A0" w:rsidP="00E731A0">
      <w:pPr>
        <w:pStyle w:val="Tekstpodstawowy3"/>
        <w:rPr>
          <w:color w:val="000000" w:themeColor="text1"/>
          <w:sz w:val="22"/>
          <w:szCs w:val="22"/>
          <w:highlight w:val="yellow"/>
        </w:rPr>
      </w:pPr>
      <w:r>
        <w:t>*</w:t>
      </w:r>
      <w:r w:rsidRPr="00E731A0">
        <w:rPr>
          <w:b/>
          <w:color w:val="FF0000"/>
          <w:sz w:val="22"/>
          <w:szCs w:val="22"/>
          <w:highlight w:val="yellow"/>
        </w:rPr>
        <w:t xml:space="preserve"> </w:t>
      </w:r>
      <w:r w:rsidRPr="00E731A0">
        <w:rPr>
          <w:color w:val="000000" w:themeColor="text1"/>
          <w:sz w:val="22"/>
          <w:szCs w:val="22"/>
          <w:highlight w:val="yellow"/>
        </w:rPr>
        <w:t xml:space="preserve">Na podstawie bilansu sumarycznego, uwzględniając, że do odpadów biodegradowalnych zalicza się: </w:t>
      </w:r>
    </w:p>
    <w:p w:rsidR="00E731A0" w:rsidRPr="00E731A0" w:rsidRDefault="00E731A0" w:rsidP="00E731A0">
      <w:pPr>
        <w:pStyle w:val="Tekstpodstawowy3"/>
        <w:numPr>
          <w:ilvl w:val="0"/>
          <w:numId w:val="11"/>
        </w:numPr>
        <w:rPr>
          <w:color w:val="000000" w:themeColor="text1"/>
          <w:sz w:val="22"/>
          <w:szCs w:val="22"/>
          <w:highlight w:val="yellow"/>
        </w:rPr>
      </w:pPr>
      <w:r w:rsidRPr="00E731A0">
        <w:rPr>
          <w:color w:val="000000" w:themeColor="text1"/>
          <w:sz w:val="22"/>
          <w:szCs w:val="22"/>
          <w:highlight w:val="yellow"/>
        </w:rPr>
        <w:t xml:space="preserve">100% frakcji: odpady kuchenne i ogrodowe, zielone, papier, drewno,  </w:t>
      </w:r>
    </w:p>
    <w:p w:rsidR="00E731A0" w:rsidRPr="00E731A0" w:rsidRDefault="00E731A0" w:rsidP="00E731A0">
      <w:pPr>
        <w:pStyle w:val="Tekstpodstawowy3"/>
        <w:numPr>
          <w:ilvl w:val="0"/>
          <w:numId w:val="11"/>
        </w:numPr>
        <w:rPr>
          <w:color w:val="000000" w:themeColor="text1"/>
          <w:sz w:val="22"/>
          <w:szCs w:val="22"/>
          <w:highlight w:val="yellow"/>
        </w:rPr>
      </w:pPr>
      <w:r w:rsidRPr="00E731A0">
        <w:rPr>
          <w:color w:val="000000" w:themeColor="text1"/>
          <w:sz w:val="22"/>
          <w:szCs w:val="22"/>
          <w:highlight w:val="yellow"/>
        </w:rPr>
        <w:t xml:space="preserve">50% tekstyliów, </w:t>
      </w:r>
    </w:p>
    <w:p w:rsidR="00E731A0" w:rsidRPr="00E731A0" w:rsidRDefault="00E731A0" w:rsidP="00E731A0">
      <w:pPr>
        <w:pStyle w:val="Tekstpodstawowy3"/>
        <w:numPr>
          <w:ilvl w:val="0"/>
          <w:numId w:val="11"/>
        </w:numPr>
        <w:rPr>
          <w:color w:val="000000" w:themeColor="text1"/>
          <w:sz w:val="22"/>
          <w:szCs w:val="22"/>
          <w:highlight w:val="yellow"/>
        </w:rPr>
      </w:pPr>
      <w:r w:rsidRPr="00E731A0">
        <w:rPr>
          <w:color w:val="000000" w:themeColor="text1"/>
          <w:sz w:val="22"/>
          <w:szCs w:val="22"/>
          <w:highlight w:val="yellow"/>
        </w:rPr>
        <w:t xml:space="preserve">40% odpadów wielomateriałowych i </w:t>
      </w:r>
    </w:p>
    <w:p w:rsidR="00E731A0" w:rsidRPr="00E731A0" w:rsidRDefault="00E731A0" w:rsidP="00E731A0">
      <w:pPr>
        <w:pStyle w:val="Tekstpodstawowy3"/>
        <w:numPr>
          <w:ilvl w:val="0"/>
          <w:numId w:val="11"/>
        </w:numPr>
        <w:rPr>
          <w:color w:val="000000" w:themeColor="text1"/>
          <w:sz w:val="22"/>
          <w:szCs w:val="22"/>
          <w:highlight w:val="yellow"/>
        </w:rPr>
      </w:pPr>
      <w:r w:rsidRPr="00E731A0">
        <w:rPr>
          <w:color w:val="000000" w:themeColor="text1"/>
          <w:sz w:val="22"/>
          <w:szCs w:val="22"/>
          <w:highlight w:val="yellow"/>
        </w:rPr>
        <w:t xml:space="preserve">30% frakcji &lt; </w:t>
      </w:r>
      <w:smartTag w:uri="urn:schemas-microsoft-com:office:smarttags" w:element="metricconverter">
        <w:smartTagPr>
          <w:attr w:name="ProductID" w:val="10 mm"/>
        </w:smartTagPr>
        <w:r w:rsidRPr="00E731A0">
          <w:rPr>
            <w:color w:val="000000" w:themeColor="text1"/>
            <w:sz w:val="22"/>
            <w:szCs w:val="22"/>
            <w:highlight w:val="yellow"/>
          </w:rPr>
          <w:t>10 mm</w:t>
        </w:r>
      </w:smartTag>
      <w:r w:rsidRPr="00E731A0">
        <w:rPr>
          <w:color w:val="000000" w:themeColor="text1"/>
          <w:sz w:val="22"/>
          <w:szCs w:val="22"/>
          <w:highlight w:val="yellow"/>
        </w:rPr>
        <w:t xml:space="preserve">. </w:t>
      </w:r>
    </w:p>
    <w:p w:rsidR="00E731A0" w:rsidRPr="00E731A0" w:rsidRDefault="00E731A0" w:rsidP="00E731A0">
      <w:pPr>
        <w:sectPr w:rsidR="00E731A0" w:rsidRPr="00E731A0" w:rsidSect="00E731A0">
          <w:pgSz w:w="16838" w:h="11906" w:orient="landscape"/>
          <w:pgMar w:top="1418" w:right="1361" w:bottom="1418" w:left="1361" w:header="709" w:footer="709" w:gutter="0"/>
          <w:cols w:space="708"/>
          <w:docGrid w:linePitch="360"/>
        </w:sectPr>
      </w:pPr>
    </w:p>
    <w:p w:rsidR="00D03485" w:rsidRPr="00E731A0" w:rsidRDefault="00D03485" w:rsidP="00E731A0">
      <w:pPr>
        <w:pStyle w:val="Nagwek1"/>
        <w:rPr>
          <w:rFonts w:ascii="Times New Roman" w:hAnsi="Times New Roman" w:cs="Times New Roman"/>
          <w:sz w:val="24"/>
          <w:szCs w:val="24"/>
        </w:rPr>
      </w:pPr>
      <w:r w:rsidRPr="00E731A0">
        <w:rPr>
          <w:rFonts w:ascii="Times New Roman" w:hAnsi="Times New Roman" w:cs="Times New Roman"/>
          <w:sz w:val="24"/>
          <w:szCs w:val="24"/>
        </w:rPr>
        <w:lastRenderedPageBreak/>
        <w:t xml:space="preserve">Obliczenia masy </w:t>
      </w:r>
      <w:r w:rsidR="007C5C19" w:rsidRPr="00E731A0">
        <w:rPr>
          <w:rFonts w:ascii="Times New Roman" w:hAnsi="Times New Roman" w:cs="Times New Roman"/>
          <w:sz w:val="24"/>
          <w:szCs w:val="24"/>
        </w:rPr>
        <w:t>odpadów zbieranych selektywnie</w:t>
      </w:r>
    </w:p>
    <w:p w:rsidR="00E8433F" w:rsidRDefault="00E8433F" w:rsidP="003F1726">
      <w:pPr>
        <w:pStyle w:val="Tekstpodstawowy3"/>
      </w:pPr>
    </w:p>
    <w:p w:rsidR="00D03485" w:rsidRPr="00F45D7F" w:rsidRDefault="00D03485" w:rsidP="00150DD6">
      <w:pPr>
        <w:autoSpaceDE w:val="0"/>
        <w:autoSpaceDN w:val="0"/>
        <w:adjustRightInd w:val="0"/>
        <w:jc w:val="both"/>
        <w:rPr>
          <w:sz w:val="22"/>
          <w:szCs w:val="22"/>
        </w:rPr>
      </w:pPr>
      <w:r w:rsidRPr="00F45D7F">
        <w:rPr>
          <w:sz w:val="22"/>
          <w:szCs w:val="22"/>
        </w:rPr>
        <w:t xml:space="preserve">W </w:t>
      </w:r>
      <w:r w:rsidRPr="00A70F16">
        <w:rPr>
          <w:b/>
          <w:sz w:val="22"/>
          <w:szCs w:val="22"/>
          <w:highlight w:val="yellow"/>
        </w:rPr>
        <w:t>tabeli 1</w:t>
      </w:r>
      <w:r w:rsidR="005E3A21" w:rsidRPr="005E3A21">
        <w:rPr>
          <w:b/>
          <w:sz w:val="22"/>
          <w:szCs w:val="22"/>
          <w:highlight w:val="yellow"/>
        </w:rPr>
        <w:t>2</w:t>
      </w:r>
      <w:r w:rsidRPr="00F45D7F">
        <w:rPr>
          <w:sz w:val="22"/>
          <w:szCs w:val="22"/>
        </w:rPr>
        <w:t xml:space="preserve"> należy </w:t>
      </w:r>
      <w:r w:rsidR="00C1282D" w:rsidRPr="00F45D7F">
        <w:rPr>
          <w:sz w:val="22"/>
          <w:szCs w:val="22"/>
        </w:rPr>
        <w:t xml:space="preserve">przedstawić </w:t>
      </w:r>
      <w:r w:rsidRPr="00F45D7F">
        <w:rPr>
          <w:sz w:val="22"/>
          <w:szCs w:val="22"/>
        </w:rPr>
        <w:t>stopnie selektywnego zbierania surowców</w:t>
      </w:r>
      <w:r w:rsidR="00C1282D" w:rsidRPr="00F45D7F">
        <w:rPr>
          <w:sz w:val="22"/>
          <w:szCs w:val="22"/>
        </w:rPr>
        <w:t xml:space="preserve"> na rozpatrywanym terenie. Prognozę należy opracować w oparciu o </w:t>
      </w:r>
      <w:r w:rsidRPr="00F45D7F">
        <w:rPr>
          <w:sz w:val="22"/>
          <w:szCs w:val="22"/>
        </w:rPr>
        <w:t>wymagane prawem stopnie przygotowania do ponownego użycia i recyklingu poszczególnych frakcji odpadów</w:t>
      </w:r>
      <w:r w:rsidR="00C1282D" w:rsidRPr="00F45D7F">
        <w:rPr>
          <w:sz w:val="22"/>
          <w:szCs w:val="22"/>
        </w:rPr>
        <w:t xml:space="preserve"> (</w:t>
      </w:r>
      <w:r w:rsidR="00C1282D" w:rsidRPr="00A70F16">
        <w:rPr>
          <w:sz w:val="22"/>
          <w:szCs w:val="22"/>
          <w:highlight w:val="yellow"/>
        </w:rPr>
        <w:t xml:space="preserve">tabela </w:t>
      </w:r>
      <w:r w:rsidR="005E3A21">
        <w:rPr>
          <w:sz w:val="22"/>
          <w:szCs w:val="22"/>
          <w:highlight w:val="yellow"/>
        </w:rPr>
        <w:t>9</w:t>
      </w:r>
      <w:r w:rsidR="00C1282D" w:rsidRPr="00F45D7F">
        <w:rPr>
          <w:sz w:val="22"/>
          <w:szCs w:val="22"/>
        </w:rPr>
        <w:t>)</w:t>
      </w:r>
      <w:r w:rsidRPr="00F45D7F">
        <w:rPr>
          <w:sz w:val="22"/>
          <w:szCs w:val="22"/>
        </w:rPr>
        <w:t xml:space="preserve">. </w:t>
      </w:r>
      <w:r w:rsidR="00933482" w:rsidRPr="00F45D7F">
        <w:rPr>
          <w:sz w:val="22"/>
          <w:szCs w:val="22"/>
        </w:rPr>
        <w:t xml:space="preserve">Zgodnie z Rozporządzenia Ministra Środowiska w sprawie poziomów recyklingu, przygotowania do ponownego użycia i odzysku innymi metodami niektórych frakcji odpadów komunalnych </w:t>
      </w:r>
      <w:r w:rsidR="00150DD6" w:rsidRPr="007A3838">
        <w:rPr>
          <w:sz w:val="22"/>
          <w:szCs w:val="22"/>
        </w:rPr>
        <w:t>z dnia 14 grudnia 2016 r.</w:t>
      </w:r>
      <w:r w:rsidR="00150DD6">
        <w:rPr>
          <w:sz w:val="22"/>
          <w:szCs w:val="22"/>
        </w:rPr>
        <w:t xml:space="preserve"> (</w:t>
      </w:r>
      <w:r w:rsidR="00150DD6" w:rsidRPr="00150DD6">
        <w:rPr>
          <w:sz w:val="22"/>
          <w:szCs w:val="22"/>
        </w:rPr>
        <w:t>Dz.U. 2016 poz. 2167</w:t>
      </w:r>
      <w:r w:rsidR="00150DD6">
        <w:rPr>
          <w:sz w:val="22"/>
          <w:szCs w:val="22"/>
        </w:rPr>
        <w:t>)</w:t>
      </w:r>
      <w:r w:rsidR="00933482" w:rsidRPr="00F45D7F">
        <w:rPr>
          <w:sz w:val="22"/>
          <w:szCs w:val="22"/>
        </w:rPr>
        <w:t>. do 2020 r. musi zostać osiągnięty poziom 50% recyklingu i przygotowania do ponownego użycia papieru, szkła, tworzyw sztucznych i metali zawartych w odpadach komunalnych z gospodarstw domowych (</w:t>
      </w:r>
      <w:r w:rsidR="00933482" w:rsidRPr="00F45D7F">
        <w:rPr>
          <w:b/>
          <w:color w:val="FF0000"/>
          <w:sz w:val="22"/>
          <w:szCs w:val="22"/>
        </w:rPr>
        <w:t>łącznie dla wszystkich podanych frakcji</w:t>
      </w:r>
      <w:r w:rsidR="00150DD6">
        <w:rPr>
          <w:b/>
          <w:color w:val="FF0000"/>
          <w:sz w:val="22"/>
          <w:szCs w:val="22"/>
        </w:rPr>
        <w:t xml:space="preserve"> oraz odpadów wielomateriałowych</w:t>
      </w:r>
      <w:r w:rsidR="00933482" w:rsidRPr="00F45D7F">
        <w:rPr>
          <w:sz w:val="22"/>
          <w:szCs w:val="22"/>
        </w:rPr>
        <w:t>).</w:t>
      </w:r>
    </w:p>
    <w:p w:rsidR="00E8433F" w:rsidRPr="00933482" w:rsidRDefault="00933482" w:rsidP="003F1726">
      <w:pPr>
        <w:pStyle w:val="Tekstpodstawowy3"/>
        <w:rPr>
          <w:sz w:val="22"/>
          <w:szCs w:val="22"/>
        </w:rPr>
      </w:pPr>
      <w:r w:rsidRPr="00F45D7F">
        <w:rPr>
          <w:sz w:val="22"/>
          <w:szCs w:val="22"/>
        </w:rPr>
        <w:t>Wymagane poziomy recyklingu i przygotowania do ponownego wykorzystania papieru, szkła, tworzyw sztucznych oraz metali będą realizowane głównie poprzez selektywne zbieranie odpadów opakowaniowych.  Należy przyjąć, że odpady opakowaniowe stanowić będą przynajmniej ok. 80% zbieranych selektywnie odpadów materiałowych.</w:t>
      </w:r>
    </w:p>
    <w:p w:rsidR="00E8433F" w:rsidRPr="00933482" w:rsidRDefault="00E8433F" w:rsidP="003F1726">
      <w:pPr>
        <w:pStyle w:val="Tekstpodstawowy3"/>
        <w:rPr>
          <w:b/>
        </w:rPr>
      </w:pPr>
    </w:p>
    <w:p w:rsidR="00933482" w:rsidRPr="00F45D7F" w:rsidRDefault="005E3A21" w:rsidP="00933482">
      <w:pPr>
        <w:pStyle w:val="Tekstpodstawowy3"/>
        <w:rPr>
          <w:b/>
          <w:sz w:val="22"/>
          <w:szCs w:val="22"/>
        </w:rPr>
      </w:pPr>
      <w:r>
        <w:rPr>
          <w:b/>
          <w:sz w:val="22"/>
          <w:szCs w:val="22"/>
        </w:rPr>
        <w:t>Dla roku wyjściowego (2020</w:t>
      </w:r>
      <w:r w:rsidR="00933482" w:rsidRPr="00F45D7F">
        <w:rPr>
          <w:b/>
          <w:sz w:val="22"/>
          <w:szCs w:val="22"/>
        </w:rPr>
        <w:t xml:space="preserve">) należy przyjąć wartości selektywnego zbierania frakcji surowcowych na </w:t>
      </w:r>
      <w:r w:rsidR="00F45D7F" w:rsidRPr="00F45D7F">
        <w:rPr>
          <w:b/>
          <w:sz w:val="22"/>
          <w:szCs w:val="22"/>
        </w:rPr>
        <w:t xml:space="preserve">średnim </w:t>
      </w:r>
      <w:r w:rsidR="00933482" w:rsidRPr="00F45D7F">
        <w:rPr>
          <w:b/>
          <w:sz w:val="22"/>
          <w:szCs w:val="22"/>
        </w:rPr>
        <w:t xml:space="preserve">poziomie </w:t>
      </w:r>
      <w:r w:rsidR="004F0F6F">
        <w:rPr>
          <w:b/>
          <w:sz w:val="22"/>
          <w:szCs w:val="22"/>
        </w:rPr>
        <w:t>40-50</w:t>
      </w:r>
      <w:r w:rsidR="00F45D7F" w:rsidRPr="00F45D7F">
        <w:rPr>
          <w:b/>
          <w:sz w:val="22"/>
          <w:szCs w:val="22"/>
        </w:rPr>
        <w:t>% ich zawartości w odpadach</w:t>
      </w:r>
      <w:r w:rsidR="00933482" w:rsidRPr="00F45D7F">
        <w:rPr>
          <w:b/>
          <w:sz w:val="22"/>
          <w:szCs w:val="22"/>
        </w:rPr>
        <w:t xml:space="preserve">. </w:t>
      </w:r>
    </w:p>
    <w:p w:rsidR="00933482" w:rsidRPr="00F45D7F" w:rsidRDefault="00933482" w:rsidP="00933482">
      <w:pPr>
        <w:pStyle w:val="Tekstpodstawowy3"/>
        <w:rPr>
          <w:sz w:val="22"/>
          <w:szCs w:val="22"/>
        </w:rPr>
      </w:pPr>
    </w:p>
    <w:p w:rsidR="00933482" w:rsidRPr="00F45D7F" w:rsidRDefault="00933482" w:rsidP="00933482">
      <w:pPr>
        <w:pStyle w:val="Tekstpodstawowy3"/>
        <w:rPr>
          <w:sz w:val="22"/>
          <w:szCs w:val="22"/>
        </w:rPr>
      </w:pPr>
      <w:r w:rsidRPr="00F45D7F">
        <w:rPr>
          <w:sz w:val="22"/>
          <w:szCs w:val="22"/>
        </w:rPr>
        <w:t xml:space="preserve">Dla odpadów pozostałych należy prognozować poziomy selektywnego zbierania uwzgledniające rzeczywiste możliwości i dotychczasowe tempo rozwoju, </w:t>
      </w:r>
      <w:proofErr w:type="spellStart"/>
      <w:r w:rsidRPr="00F45D7F">
        <w:rPr>
          <w:sz w:val="22"/>
          <w:szCs w:val="22"/>
        </w:rPr>
        <w:t>tj</w:t>
      </w:r>
      <w:proofErr w:type="spellEnd"/>
      <w:r w:rsidRPr="00F45D7F">
        <w:rPr>
          <w:sz w:val="22"/>
          <w:szCs w:val="22"/>
        </w:rPr>
        <w:t>:</w:t>
      </w:r>
    </w:p>
    <w:p w:rsidR="00933482" w:rsidRPr="00F45D7F" w:rsidRDefault="00933482" w:rsidP="00933482">
      <w:pPr>
        <w:pStyle w:val="Tekstpodstawowy3"/>
        <w:rPr>
          <w:b/>
          <w:sz w:val="22"/>
          <w:szCs w:val="22"/>
        </w:rPr>
      </w:pPr>
      <w:r w:rsidRPr="00F45D7F">
        <w:rPr>
          <w:b/>
          <w:sz w:val="22"/>
          <w:szCs w:val="22"/>
        </w:rPr>
        <w:t>- dla odpadów zielonych możliwe jest osiągnięcie nawet 80%</w:t>
      </w:r>
      <w:r w:rsidR="004F0F6F">
        <w:rPr>
          <w:b/>
          <w:sz w:val="22"/>
          <w:szCs w:val="22"/>
        </w:rPr>
        <w:t xml:space="preserve"> zbierania selektywnego w</w:t>
      </w:r>
      <w:r w:rsidRPr="00F45D7F">
        <w:rPr>
          <w:b/>
          <w:sz w:val="22"/>
          <w:szCs w:val="22"/>
        </w:rPr>
        <w:t xml:space="preserve"> 2020 roku,</w:t>
      </w:r>
    </w:p>
    <w:p w:rsidR="00933482" w:rsidRPr="00F45D7F" w:rsidRDefault="00933482" w:rsidP="00933482">
      <w:pPr>
        <w:pStyle w:val="Tekstpodstawowy3"/>
        <w:rPr>
          <w:b/>
          <w:sz w:val="22"/>
          <w:szCs w:val="22"/>
        </w:rPr>
      </w:pPr>
      <w:r w:rsidRPr="00F45D7F">
        <w:rPr>
          <w:b/>
          <w:sz w:val="22"/>
          <w:szCs w:val="22"/>
        </w:rPr>
        <w:t>- dla odpadów</w:t>
      </w:r>
      <w:r w:rsidR="005E3A21">
        <w:rPr>
          <w:b/>
          <w:sz w:val="22"/>
          <w:szCs w:val="22"/>
        </w:rPr>
        <w:t xml:space="preserve"> wielkogabarytowych – ok. 50% w</w:t>
      </w:r>
      <w:r w:rsidRPr="00F45D7F">
        <w:rPr>
          <w:b/>
          <w:sz w:val="22"/>
          <w:szCs w:val="22"/>
        </w:rPr>
        <w:t xml:space="preserve"> roku 2020,</w:t>
      </w:r>
    </w:p>
    <w:p w:rsidR="00933482" w:rsidRPr="00933482" w:rsidRDefault="00933482" w:rsidP="00933482">
      <w:pPr>
        <w:pStyle w:val="Tekstpodstawowy3"/>
        <w:rPr>
          <w:b/>
          <w:sz w:val="22"/>
          <w:szCs w:val="22"/>
        </w:rPr>
      </w:pPr>
      <w:r w:rsidRPr="00F45D7F">
        <w:rPr>
          <w:b/>
          <w:sz w:val="22"/>
          <w:szCs w:val="22"/>
        </w:rPr>
        <w:t>- dla odpadów niebezpiecznych – ok. 50</w:t>
      </w:r>
      <w:r w:rsidR="005E3A21">
        <w:rPr>
          <w:b/>
          <w:sz w:val="22"/>
          <w:szCs w:val="22"/>
        </w:rPr>
        <w:t>% w</w:t>
      </w:r>
      <w:r w:rsidRPr="00F45D7F">
        <w:rPr>
          <w:b/>
          <w:sz w:val="22"/>
          <w:szCs w:val="22"/>
        </w:rPr>
        <w:t xml:space="preserve"> roku 2020.</w:t>
      </w:r>
      <w:r w:rsidRPr="00933482">
        <w:rPr>
          <w:b/>
          <w:sz w:val="22"/>
          <w:szCs w:val="22"/>
        </w:rPr>
        <w:t xml:space="preserve"> </w:t>
      </w:r>
    </w:p>
    <w:p w:rsidR="00D03485" w:rsidRPr="009C1D8E" w:rsidRDefault="00D03485" w:rsidP="003F1726">
      <w:pPr>
        <w:pStyle w:val="Tekstpodstawowy3"/>
        <w:rPr>
          <w:sz w:val="22"/>
          <w:szCs w:val="22"/>
        </w:rPr>
      </w:pPr>
    </w:p>
    <w:p w:rsidR="00A34115" w:rsidRDefault="00FE4DB5" w:rsidP="00A570C3">
      <w:pPr>
        <w:pStyle w:val="Tekstpodstawowywcity2"/>
      </w:pPr>
      <w:r>
        <w:rPr>
          <w:sz w:val="22"/>
          <w:szCs w:val="22"/>
        </w:rPr>
        <w:t>W</w:t>
      </w:r>
      <w:r w:rsidR="003F1726" w:rsidRPr="009C1D8E">
        <w:rPr>
          <w:sz w:val="22"/>
          <w:szCs w:val="22"/>
        </w:rPr>
        <w:t xml:space="preserve"> </w:t>
      </w:r>
      <w:r w:rsidR="009C1D8E" w:rsidRPr="009C1D8E">
        <w:rPr>
          <w:b/>
          <w:sz w:val="22"/>
          <w:szCs w:val="22"/>
        </w:rPr>
        <w:t>t</w:t>
      </w:r>
      <w:r w:rsidR="0026704F" w:rsidRPr="009C1D8E">
        <w:rPr>
          <w:b/>
          <w:sz w:val="22"/>
          <w:szCs w:val="22"/>
        </w:rPr>
        <w:t>abeli 1</w:t>
      </w:r>
      <w:r w:rsidR="004F0F6F">
        <w:rPr>
          <w:b/>
          <w:sz w:val="22"/>
          <w:szCs w:val="22"/>
        </w:rPr>
        <w:t>3</w:t>
      </w:r>
      <w:r w:rsidR="003F1726" w:rsidRPr="009C1D8E">
        <w:rPr>
          <w:sz w:val="22"/>
          <w:szCs w:val="22"/>
        </w:rPr>
        <w:t xml:space="preserve"> </w:t>
      </w:r>
      <w:r w:rsidR="003F1726" w:rsidRPr="009C1D8E">
        <w:rPr>
          <w:color w:val="000000"/>
          <w:sz w:val="22"/>
          <w:szCs w:val="22"/>
        </w:rPr>
        <w:t xml:space="preserve">należy obliczyć </w:t>
      </w:r>
      <w:r w:rsidR="009C1D8E">
        <w:rPr>
          <w:color w:val="000000"/>
          <w:sz w:val="22"/>
          <w:szCs w:val="22"/>
        </w:rPr>
        <w:t xml:space="preserve">masę odpadów zbieranych selektywnie. W tym celu mnożymy masę danego strumienia z bilansu sumarycznego </w:t>
      </w:r>
      <w:r w:rsidR="004F0F6F">
        <w:rPr>
          <w:color w:val="000000"/>
          <w:sz w:val="22"/>
          <w:szCs w:val="22"/>
        </w:rPr>
        <w:t>odpadów wytwarzanych</w:t>
      </w:r>
      <w:r w:rsidR="009C1D8E">
        <w:rPr>
          <w:color w:val="000000"/>
          <w:sz w:val="22"/>
          <w:szCs w:val="22"/>
        </w:rPr>
        <w:t xml:space="preserve"> </w:t>
      </w:r>
      <w:r w:rsidR="003F1726" w:rsidRPr="009C1D8E">
        <w:rPr>
          <w:color w:val="000000"/>
          <w:sz w:val="22"/>
          <w:szCs w:val="22"/>
        </w:rPr>
        <w:t xml:space="preserve">przez odpowiednie </w:t>
      </w:r>
      <w:r w:rsidR="009C1D8E">
        <w:rPr>
          <w:color w:val="000000"/>
          <w:sz w:val="22"/>
          <w:szCs w:val="22"/>
        </w:rPr>
        <w:t>poziomy</w:t>
      </w:r>
      <w:r w:rsidR="003F1726" w:rsidRPr="009C1D8E">
        <w:rPr>
          <w:color w:val="000000"/>
          <w:sz w:val="22"/>
          <w:szCs w:val="22"/>
        </w:rPr>
        <w:t xml:space="preserve"> </w:t>
      </w:r>
      <w:r w:rsidR="003F1726" w:rsidRPr="009C1D8E">
        <w:rPr>
          <w:sz w:val="22"/>
          <w:szCs w:val="22"/>
        </w:rPr>
        <w:t>selektywnego zbierania i recyklingu (</w:t>
      </w:r>
      <w:r w:rsidR="009C1D8E">
        <w:rPr>
          <w:b/>
          <w:sz w:val="22"/>
          <w:szCs w:val="22"/>
        </w:rPr>
        <w:t>t</w:t>
      </w:r>
      <w:r w:rsidR="003F1726" w:rsidRPr="009C1D8E">
        <w:rPr>
          <w:b/>
          <w:sz w:val="22"/>
          <w:szCs w:val="22"/>
        </w:rPr>
        <w:t>abela 1</w:t>
      </w:r>
      <w:r w:rsidR="004F0F6F">
        <w:rPr>
          <w:b/>
          <w:sz w:val="22"/>
          <w:szCs w:val="22"/>
        </w:rPr>
        <w:t>2</w:t>
      </w:r>
      <w:r w:rsidR="003F1726" w:rsidRPr="009C1D8E">
        <w:rPr>
          <w:sz w:val="22"/>
          <w:szCs w:val="22"/>
        </w:rPr>
        <w:t>)</w:t>
      </w:r>
      <w:r w:rsidR="009C1D8E">
        <w:rPr>
          <w:sz w:val="22"/>
          <w:szCs w:val="22"/>
        </w:rPr>
        <w:t>.</w:t>
      </w:r>
      <w:r w:rsidR="003F1726" w:rsidRPr="009C1D8E">
        <w:rPr>
          <w:sz w:val="22"/>
          <w:szCs w:val="22"/>
        </w:rPr>
        <w:t xml:space="preserve"> W ten sposób określone zostaną masy poszczególnych strumieni odpadów, które należy wydzielić z całkowitej masy odpadów i poddać odzyskowi, w tym recyklingowi. </w:t>
      </w:r>
    </w:p>
    <w:p w:rsidR="00A34115" w:rsidRDefault="00A34115">
      <w:pPr>
        <w:pStyle w:val="Tekstpodstawowy3"/>
      </w:pPr>
    </w:p>
    <w:p w:rsidR="00A34115" w:rsidRPr="00C10EB5" w:rsidRDefault="00A34115">
      <w:pPr>
        <w:pStyle w:val="Tekstpodstawowy3"/>
        <w:sectPr w:rsidR="00A34115" w:rsidRPr="00C10EB5" w:rsidSect="00E731A0">
          <w:pgSz w:w="11906" w:h="16838"/>
          <w:pgMar w:top="1361" w:right="1418" w:bottom="1361" w:left="1418" w:header="709" w:footer="709" w:gutter="0"/>
          <w:cols w:space="708"/>
          <w:docGrid w:linePitch="360"/>
        </w:sectPr>
      </w:pPr>
    </w:p>
    <w:p w:rsidR="00C1282D" w:rsidRPr="00F45D7F" w:rsidRDefault="00C1282D" w:rsidP="00C1282D">
      <w:pPr>
        <w:pStyle w:val="Legenda"/>
        <w:keepNext/>
        <w:jc w:val="both"/>
        <w:rPr>
          <w:sz w:val="22"/>
          <w:szCs w:val="22"/>
        </w:rPr>
      </w:pPr>
      <w:r w:rsidRPr="00F45D7F">
        <w:rPr>
          <w:sz w:val="22"/>
          <w:szCs w:val="22"/>
        </w:rPr>
        <w:lastRenderedPageBreak/>
        <w:t xml:space="preserve">Tabela </w:t>
      </w:r>
      <w:r w:rsidRPr="00F45D7F">
        <w:rPr>
          <w:sz w:val="22"/>
          <w:szCs w:val="22"/>
        </w:rPr>
        <w:fldChar w:fldCharType="begin"/>
      </w:r>
      <w:r w:rsidRPr="00F45D7F">
        <w:rPr>
          <w:sz w:val="22"/>
          <w:szCs w:val="22"/>
        </w:rPr>
        <w:instrText xml:space="preserve"> SEQ Tabela \* ARABIC </w:instrText>
      </w:r>
      <w:r w:rsidRPr="00F45D7F">
        <w:rPr>
          <w:sz w:val="22"/>
          <w:szCs w:val="22"/>
        </w:rPr>
        <w:fldChar w:fldCharType="separate"/>
      </w:r>
      <w:r w:rsidR="00BF3770">
        <w:rPr>
          <w:noProof/>
          <w:sz w:val="22"/>
          <w:szCs w:val="22"/>
        </w:rPr>
        <w:t>1</w:t>
      </w:r>
      <w:r w:rsidR="004F0F6F">
        <w:rPr>
          <w:noProof/>
          <w:sz w:val="22"/>
          <w:szCs w:val="22"/>
        </w:rPr>
        <w:t>2</w:t>
      </w:r>
      <w:r w:rsidRPr="00F45D7F">
        <w:rPr>
          <w:sz w:val="22"/>
          <w:szCs w:val="22"/>
        </w:rPr>
        <w:fldChar w:fldCharType="end"/>
      </w:r>
      <w:r w:rsidRPr="00F45D7F">
        <w:rPr>
          <w:sz w:val="22"/>
          <w:szCs w:val="22"/>
        </w:rPr>
        <w:t xml:space="preserve">. </w:t>
      </w:r>
      <w:r w:rsidR="00A65409" w:rsidRPr="00F45D7F">
        <w:rPr>
          <w:sz w:val="22"/>
          <w:szCs w:val="22"/>
        </w:rPr>
        <w:t xml:space="preserve">Proponowane stopnie selektywnego zbierania </w:t>
      </w:r>
      <w:r w:rsidR="004F0F6F">
        <w:rPr>
          <w:sz w:val="22"/>
          <w:szCs w:val="22"/>
        </w:rPr>
        <w:t>w latach 2020</w:t>
      </w:r>
      <w:r w:rsidR="00A65409" w:rsidRPr="00F45D7F">
        <w:rPr>
          <w:sz w:val="22"/>
          <w:szCs w:val="22"/>
        </w:rPr>
        <w:t>-20</w:t>
      </w:r>
      <w:r w:rsidR="004F0F6F">
        <w:rPr>
          <w:sz w:val="22"/>
          <w:szCs w:val="22"/>
        </w:rPr>
        <w:t>35</w:t>
      </w:r>
      <w:r w:rsidR="00A65409" w:rsidRPr="00F45D7F">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322"/>
        <w:gridCol w:w="1193"/>
        <w:gridCol w:w="627"/>
        <w:gridCol w:w="587"/>
        <w:gridCol w:w="587"/>
        <w:gridCol w:w="627"/>
        <w:gridCol w:w="627"/>
        <w:gridCol w:w="627"/>
        <w:gridCol w:w="627"/>
        <w:gridCol w:w="627"/>
        <w:gridCol w:w="627"/>
        <w:gridCol w:w="627"/>
        <w:gridCol w:w="627"/>
        <w:gridCol w:w="627"/>
        <w:gridCol w:w="627"/>
        <w:gridCol w:w="627"/>
        <w:gridCol w:w="545"/>
      </w:tblGrid>
      <w:tr w:rsidR="00E62C7F" w:rsidRPr="004F0F6F" w:rsidTr="00E62C7F">
        <w:trPr>
          <w:cantSplit/>
          <w:trHeight w:val="340"/>
        </w:trPr>
        <w:tc>
          <w:tcPr>
            <w:tcW w:w="478" w:type="pct"/>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Działanie</w:t>
            </w:r>
          </w:p>
        </w:tc>
        <w:tc>
          <w:tcPr>
            <w:tcW w:w="823" w:type="pct"/>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Rodzaje odpadów</w:t>
            </w:r>
          </w:p>
        </w:tc>
        <w:tc>
          <w:tcPr>
            <w:tcW w:w="423" w:type="pct"/>
            <w:shd w:val="clear" w:color="auto" w:fill="auto"/>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2020</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2021</w:t>
            </w:r>
          </w:p>
        </w:tc>
        <w:tc>
          <w:tcPr>
            <w:tcW w:w="208" w:type="pct"/>
            <w:shd w:val="clear" w:color="auto" w:fill="auto"/>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2022</w:t>
            </w:r>
          </w:p>
        </w:tc>
        <w:tc>
          <w:tcPr>
            <w:tcW w:w="208" w:type="pct"/>
            <w:shd w:val="clear" w:color="auto" w:fill="auto"/>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2023</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sidRPr="004F0F6F">
              <w:rPr>
                <w:rFonts w:ascii="Arial Narrow" w:hAnsi="Arial Narrow"/>
                <w:b/>
                <w:bCs/>
                <w:sz w:val="18"/>
                <w:szCs w:val="18"/>
              </w:rPr>
              <w:t>2024</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2025</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2026</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2027</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2028</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2029</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2030</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2031</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2032</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2033</w:t>
            </w:r>
          </w:p>
        </w:tc>
        <w:tc>
          <w:tcPr>
            <w:tcW w:w="222"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2034</w:t>
            </w:r>
          </w:p>
        </w:tc>
        <w:tc>
          <w:tcPr>
            <w:tcW w:w="193" w:type="pct"/>
            <w:shd w:val="clear" w:color="auto" w:fill="auto"/>
            <w:vAlign w:val="center"/>
          </w:tcPr>
          <w:p w:rsidR="004F0F6F" w:rsidRPr="004F0F6F" w:rsidRDefault="004F0F6F" w:rsidP="004F0F6F">
            <w:pPr>
              <w:jc w:val="center"/>
              <w:rPr>
                <w:rFonts w:ascii="Arial Narrow" w:hAnsi="Arial Narrow"/>
                <w:b/>
                <w:bCs/>
                <w:sz w:val="18"/>
                <w:szCs w:val="18"/>
              </w:rPr>
            </w:pPr>
            <w:r>
              <w:rPr>
                <w:rFonts w:ascii="Arial Narrow" w:hAnsi="Arial Narrow"/>
                <w:b/>
                <w:bCs/>
                <w:sz w:val="18"/>
                <w:szCs w:val="18"/>
              </w:rPr>
              <w:t>2035</w:t>
            </w:r>
          </w:p>
        </w:tc>
      </w:tr>
      <w:tr w:rsidR="00562A24" w:rsidRPr="004F0F6F" w:rsidTr="00E62C7F">
        <w:trPr>
          <w:cantSplit/>
          <w:trHeight w:val="340"/>
        </w:trPr>
        <w:tc>
          <w:tcPr>
            <w:tcW w:w="480" w:type="pct"/>
            <w:vMerge w:val="restart"/>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Zbieranie selektywne</w:t>
            </w:r>
          </w:p>
          <w:p w:rsidR="00562A24" w:rsidRPr="004F0F6F" w:rsidRDefault="00562A24" w:rsidP="004F0F6F">
            <w:pPr>
              <w:jc w:val="center"/>
              <w:rPr>
                <w:rFonts w:ascii="Arial Narrow" w:hAnsi="Arial Narrow"/>
                <w:sz w:val="18"/>
                <w:szCs w:val="18"/>
              </w:rPr>
            </w:pPr>
          </w:p>
        </w:tc>
        <w:tc>
          <w:tcPr>
            <w:tcW w:w="825" w:type="pct"/>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Wielkogabarytowe, %</w:t>
            </w:r>
          </w:p>
        </w:tc>
        <w:tc>
          <w:tcPr>
            <w:tcW w:w="364" w:type="pct"/>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50</w:t>
            </w:r>
          </w:p>
        </w:tc>
        <w:tc>
          <w:tcPr>
            <w:tcW w:w="224" w:type="pct"/>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10" w:type="pct"/>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10"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4" w:type="pct"/>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70</w:t>
            </w:r>
          </w:p>
        </w:tc>
        <w:tc>
          <w:tcPr>
            <w:tcW w:w="223" w:type="pct"/>
            <w:shd w:val="clear" w:color="auto" w:fill="auto"/>
            <w:vAlign w:val="center"/>
          </w:tcPr>
          <w:p w:rsidR="00562A24" w:rsidRPr="004F0F6F" w:rsidRDefault="00562A24" w:rsidP="004F0F6F">
            <w:pPr>
              <w:jc w:val="center"/>
              <w:rPr>
                <w:rFonts w:ascii="Arial Narrow" w:hAnsi="Arial Narrow"/>
                <w:b/>
                <w:color w:val="FF0000"/>
                <w:sz w:val="18"/>
                <w:szCs w:val="18"/>
              </w:rPr>
            </w:pPr>
          </w:p>
        </w:tc>
      </w:tr>
      <w:tr w:rsidR="00562A24" w:rsidRPr="004F0F6F" w:rsidTr="00E62C7F">
        <w:trPr>
          <w:cantSplit/>
          <w:trHeight w:val="340"/>
        </w:trPr>
        <w:tc>
          <w:tcPr>
            <w:tcW w:w="476" w:type="pct"/>
            <w:vMerge/>
            <w:vAlign w:val="center"/>
          </w:tcPr>
          <w:p w:rsidR="00562A24" w:rsidRPr="004F0F6F" w:rsidRDefault="00562A24" w:rsidP="004F0F6F">
            <w:pPr>
              <w:jc w:val="center"/>
              <w:rPr>
                <w:rFonts w:ascii="Arial Narrow" w:hAnsi="Arial Narrow"/>
                <w:sz w:val="18"/>
                <w:szCs w:val="18"/>
              </w:rPr>
            </w:pPr>
          </w:p>
        </w:tc>
        <w:tc>
          <w:tcPr>
            <w:tcW w:w="821" w:type="pct"/>
            <w:tcBorders>
              <w:bottom w:val="single" w:sz="4" w:space="0" w:color="auto"/>
            </w:tcBorders>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Zielone, %</w:t>
            </w:r>
          </w:p>
        </w:tc>
        <w:tc>
          <w:tcPr>
            <w:tcW w:w="423"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80</w:t>
            </w: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90</w:t>
            </w:r>
          </w:p>
        </w:tc>
        <w:tc>
          <w:tcPr>
            <w:tcW w:w="220" w:type="pct"/>
            <w:tcBorders>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r>
      <w:tr w:rsidR="00562A24" w:rsidRPr="004F0F6F" w:rsidTr="00E62C7F">
        <w:trPr>
          <w:cantSplit/>
          <w:trHeight w:val="340"/>
        </w:trPr>
        <w:tc>
          <w:tcPr>
            <w:tcW w:w="476" w:type="pct"/>
            <w:vMerge/>
            <w:tcBorders>
              <w:bottom w:val="double" w:sz="4" w:space="0" w:color="auto"/>
            </w:tcBorders>
            <w:vAlign w:val="center"/>
          </w:tcPr>
          <w:p w:rsidR="00562A24" w:rsidRPr="004F0F6F" w:rsidRDefault="00562A24" w:rsidP="004F0F6F">
            <w:pPr>
              <w:jc w:val="center"/>
              <w:rPr>
                <w:rFonts w:ascii="Arial Narrow" w:hAnsi="Arial Narrow"/>
                <w:sz w:val="18"/>
                <w:szCs w:val="18"/>
              </w:rPr>
            </w:pPr>
          </w:p>
        </w:tc>
        <w:tc>
          <w:tcPr>
            <w:tcW w:w="821" w:type="pct"/>
            <w:tcBorders>
              <w:bottom w:val="double" w:sz="4" w:space="0" w:color="auto"/>
            </w:tcBorders>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Niebezpieczne, %</w:t>
            </w:r>
          </w:p>
        </w:tc>
        <w:tc>
          <w:tcPr>
            <w:tcW w:w="423"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50</w:t>
            </w: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70</w:t>
            </w:r>
          </w:p>
        </w:tc>
        <w:tc>
          <w:tcPr>
            <w:tcW w:w="220" w:type="pct"/>
            <w:tcBorders>
              <w:bottom w:val="doub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r>
      <w:tr w:rsidR="00E62C7F" w:rsidRPr="004F0F6F" w:rsidTr="00E62C7F">
        <w:trPr>
          <w:cantSplit/>
          <w:trHeight w:val="340"/>
        </w:trPr>
        <w:tc>
          <w:tcPr>
            <w:tcW w:w="476" w:type="pct"/>
            <w:vMerge w:val="restart"/>
            <w:tcBorders>
              <w:top w:val="single" w:sz="4" w:space="0" w:color="auto"/>
            </w:tcBorders>
            <w:vAlign w:val="center"/>
          </w:tcPr>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Recykling i przygotowanie do ponownego wykorzystania</w:t>
            </w:r>
          </w:p>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(zbieranie selektywne)</w:t>
            </w:r>
          </w:p>
        </w:tc>
        <w:tc>
          <w:tcPr>
            <w:tcW w:w="821" w:type="pct"/>
            <w:tcBorders>
              <w:top w:val="single" w:sz="4" w:space="0" w:color="auto"/>
              <w:bottom w:val="single" w:sz="4" w:space="0" w:color="auto"/>
            </w:tcBorders>
            <w:vAlign w:val="center"/>
          </w:tcPr>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 xml:space="preserve">Papier i tektura, % </w:t>
            </w:r>
            <w:proofErr w:type="spellStart"/>
            <w:r w:rsidRPr="004F0F6F">
              <w:rPr>
                <w:rFonts w:ascii="Arial Narrow" w:hAnsi="Arial Narrow"/>
                <w:b/>
                <w:i/>
                <w:sz w:val="18"/>
                <w:szCs w:val="18"/>
              </w:rPr>
              <w:t>rec</w:t>
            </w:r>
            <w:proofErr w:type="spellEnd"/>
          </w:p>
        </w:tc>
        <w:tc>
          <w:tcPr>
            <w:tcW w:w="423" w:type="pct"/>
            <w:vMerge w:val="restart"/>
            <w:tcBorders>
              <w:top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r w:rsidRPr="004F0F6F">
              <w:rPr>
                <w:rFonts w:ascii="Arial Narrow" w:hAnsi="Arial Narrow"/>
                <w:b/>
                <w:color w:val="FF0000"/>
                <w:sz w:val="18"/>
                <w:szCs w:val="18"/>
              </w:rPr>
              <w:t>Łącznie</w:t>
            </w:r>
          </w:p>
          <w:p w:rsidR="004F0F6F" w:rsidRPr="004F0F6F" w:rsidRDefault="004F0F6F" w:rsidP="004F0F6F">
            <w:pPr>
              <w:jc w:val="center"/>
              <w:rPr>
                <w:rFonts w:ascii="Arial Narrow" w:hAnsi="Arial Narrow"/>
                <w:b/>
                <w:color w:val="FF0000"/>
                <w:sz w:val="18"/>
                <w:szCs w:val="18"/>
              </w:rPr>
            </w:pPr>
            <w:r w:rsidRPr="004F0F6F">
              <w:rPr>
                <w:rFonts w:ascii="Arial Narrow" w:hAnsi="Arial Narrow"/>
                <w:b/>
                <w:color w:val="FF0000"/>
                <w:sz w:val="18"/>
                <w:szCs w:val="18"/>
              </w:rPr>
              <w:t>50</w:t>
            </w:r>
            <w:r>
              <w:rPr>
                <w:rFonts w:ascii="Arial Narrow" w:hAnsi="Arial Narrow"/>
                <w:b/>
                <w:color w:val="FF0000"/>
                <w:sz w:val="18"/>
                <w:szCs w:val="18"/>
              </w:rPr>
              <w:t xml:space="preserve"> – ustalamy indywidualnie dla każdej frakcji materiałowej</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E62C7F" w:rsidP="004F0F6F">
            <w:pPr>
              <w:jc w:val="center"/>
              <w:rPr>
                <w:rFonts w:ascii="Arial Narrow" w:hAnsi="Arial Narrow"/>
                <w:b/>
                <w:color w:val="FF0000"/>
                <w:sz w:val="18"/>
                <w:szCs w:val="18"/>
              </w:rPr>
            </w:pPr>
            <w:r>
              <w:rPr>
                <w:rFonts w:ascii="Arial Narrow" w:hAnsi="Arial Narrow"/>
                <w:b/>
                <w:color w:val="FF0000"/>
                <w:sz w:val="18"/>
                <w:szCs w:val="18"/>
              </w:rPr>
              <w:t>8</w:t>
            </w:r>
            <w:r w:rsidR="004F0F6F" w:rsidRPr="004F0F6F">
              <w:rPr>
                <w:rFonts w:ascii="Arial Narrow" w:hAnsi="Arial Narrow"/>
                <w:b/>
                <w:color w:val="FF0000"/>
                <w:sz w:val="18"/>
                <w:szCs w:val="18"/>
              </w:rPr>
              <w:t>0</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r>
      <w:tr w:rsidR="00E62C7F" w:rsidRPr="004F0F6F" w:rsidTr="00E62C7F">
        <w:trPr>
          <w:cantSplit/>
          <w:trHeight w:val="340"/>
        </w:trPr>
        <w:tc>
          <w:tcPr>
            <w:tcW w:w="476" w:type="pct"/>
            <w:vMerge/>
            <w:vAlign w:val="center"/>
          </w:tcPr>
          <w:p w:rsidR="004F0F6F" w:rsidRPr="004F0F6F" w:rsidRDefault="004F0F6F" w:rsidP="004F0F6F">
            <w:pPr>
              <w:jc w:val="center"/>
              <w:rPr>
                <w:rFonts w:ascii="Arial Narrow" w:hAnsi="Arial Narrow"/>
                <w:b/>
                <w:i/>
                <w:sz w:val="18"/>
                <w:szCs w:val="18"/>
              </w:rPr>
            </w:pPr>
          </w:p>
        </w:tc>
        <w:tc>
          <w:tcPr>
            <w:tcW w:w="821" w:type="pct"/>
            <w:tcBorders>
              <w:top w:val="single" w:sz="4" w:space="0" w:color="auto"/>
              <w:bottom w:val="single" w:sz="4" w:space="0" w:color="auto"/>
            </w:tcBorders>
            <w:vAlign w:val="center"/>
          </w:tcPr>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 xml:space="preserve">Metale, % </w:t>
            </w:r>
            <w:proofErr w:type="spellStart"/>
            <w:r w:rsidRPr="004F0F6F">
              <w:rPr>
                <w:rFonts w:ascii="Arial Narrow" w:hAnsi="Arial Narrow"/>
                <w:b/>
                <w:i/>
                <w:sz w:val="18"/>
                <w:szCs w:val="18"/>
              </w:rPr>
              <w:t>rec</w:t>
            </w:r>
            <w:proofErr w:type="spellEnd"/>
          </w:p>
        </w:tc>
        <w:tc>
          <w:tcPr>
            <w:tcW w:w="423" w:type="pct"/>
            <w:vMerge/>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E62C7F">
            <w:pPr>
              <w:jc w:val="center"/>
              <w:rPr>
                <w:rFonts w:ascii="Arial Narrow" w:hAnsi="Arial Narrow"/>
                <w:b/>
                <w:color w:val="FF0000"/>
                <w:sz w:val="18"/>
                <w:szCs w:val="18"/>
              </w:rPr>
            </w:pPr>
            <w:r w:rsidRPr="004F0F6F">
              <w:rPr>
                <w:rFonts w:ascii="Arial Narrow" w:hAnsi="Arial Narrow"/>
                <w:b/>
                <w:color w:val="FF0000"/>
                <w:sz w:val="18"/>
                <w:szCs w:val="18"/>
              </w:rPr>
              <w:t>8</w:t>
            </w:r>
            <w:r w:rsidR="00E62C7F">
              <w:rPr>
                <w:rFonts w:ascii="Arial Narrow" w:hAnsi="Arial Narrow"/>
                <w:b/>
                <w:color w:val="FF0000"/>
                <w:sz w:val="18"/>
                <w:szCs w:val="18"/>
              </w:rPr>
              <w:t>0</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r>
      <w:tr w:rsidR="00E62C7F" w:rsidRPr="004F0F6F" w:rsidTr="00E62C7F">
        <w:trPr>
          <w:cantSplit/>
          <w:trHeight w:val="340"/>
        </w:trPr>
        <w:tc>
          <w:tcPr>
            <w:tcW w:w="476" w:type="pct"/>
            <w:vMerge/>
            <w:vAlign w:val="center"/>
          </w:tcPr>
          <w:p w:rsidR="004F0F6F" w:rsidRPr="004F0F6F" w:rsidRDefault="004F0F6F" w:rsidP="004F0F6F">
            <w:pPr>
              <w:jc w:val="center"/>
              <w:rPr>
                <w:rFonts w:ascii="Arial Narrow" w:hAnsi="Arial Narrow"/>
                <w:b/>
                <w:i/>
                <w:sz w:val="18"/>
                <w:szCs w:val="18"/>
              </w:rPr>
            </w:pPr>
          </w:p>
        </w:tc>
        <w:tc>
          <w:tcPr>
            <w:tcW w:w="821" w:type="pct"/>
            <w:tcBorders>
              <w:top w:val="single" w:sz="4" w:space="0" w:color="auto"/>
              <w:bottom w:val="single" w:sz="4" w:space="0" w:color="auto"/>
            </w:tcBorders>
            <w:vAlign w:val="center"/>
          </w:tcPr>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 xml:space="preserve">Tworzywa sztuczne, % </w:t>
            </w:r>
            <w:proofErr w:type="spellStart"/>
            <w:r w:rsidRPr="004F0F6F">
              <w:rPr>
                <w:rFonts w:ascii="Arial Narrow" w:hAnsi="Arial Narrow"/>
                <w:b/>
                <w:i/>
                <w:sz w:val="18"/>
                <w:szCs w:val="18"/>
              </w:rPr>
              <w:t>rec</w:t>
            </w:r>
            <w:proofErr w:type="spellEnd"/>
          </w:p>
        </w:tc>
        <w:tc>
          <w:tcPr>
            <w:tcW w:w="423" w:type="pct"/>
            <w:vMerge/>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r w:rsidRPr="004F0F6F">
              <w:rPr>
                <w:rFonts w:ascii="Arial Narrow" w:hAnsi="Arial Narrow"/>
                <w:b/>
                <w:color w:val="FF0000"/>
                <w:sz w:val="18"/>
                <w:szCs w:val="18"/>
              </w:rPr>
              <w:t>75</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r>
      <w:tr w:rsidR="00E62C7F" w:rsidRPr="004F0F6F" w:rsidTr="00E62C7F">
        <w:trPr>
          <w:cantSplit/>
          <w:trHeight w:val="340"/>
        </w:trPr>
        <w:tc>
          <w:tcPr>
            <w:tcW w:w="476" w:type="pct"/>
            <w:vMerge/>
            <w:vAlign w:val="center"/>
          </w:tcPr>
          <w:p w:rsidR="004F0F6F" w:rsidRPr="004F0F6F" w:rsidRDefault="004F0F6F" w:rsidP="004F0F6F">
            <w:pPr>
              <w:jc w:val="center"/>
              <w:rPr>
                <w:rFonts w:ascii="Arial Narrow" w:hAnsi="Arial Narrow"/>
                <w:b/>
                <w:i/>
                <w:sz w:val="18"/>
                <w:szCs w:val="18"/>
              </w:rPr>
            </w:pPr>
          </w:p>
        </w:tc>
        <w:tc>
          <w:tcPr>
            <w:tcW w:w="821" w:type="pct"/>
            <w:tcBorders>
              <w:top w:val="single" w:sz="4" w:space="0" w:color="auto"/>
              <w:bottom w:val="single" w:sz="4" w:space="0" w:color="auto"/>
            </w:tcBorders>
            <w:vAlign w:val="center"/>
          </w:tcPr>
          <w:p w:rsidR="004F0F6F" w:rsidRPr="004F0F6F" w:rsidRDefault="004F0F6F" w:rsidP="004F0F6F">
            <w:pPr>
              <w:jc w:val="center"/>
              <w:rPr>
                <w:rFonts w:ascii="Arial Narrow" w:hAnsi="Arial Narrow"/>
                <w:b/>
                <w:i/>
                <w:sz w:val="18"/>
                <w:szCs w:val="18"/>
              </w:rPr>
            </w:pPr>
            <w:r w:rsidRPr="004F0F6F">
              <w:rPr>
                <w:rFonts w:ascii="Arial Narrow" w:hAnsi="Arial Narrow"/>
                <w:b/>
                <w:i/>
                <w:sz w:val="18"/>
                <w:szCs w:val="18"/>
              </w:rPr>
              <w:t xml:space="preserve">Szkło, % </w:t>
            </w:r>
            <w:proofErr w:type="spellStart"/>
            <w:r w:rsidRPr="004F0F6F">
              <w:rPr>
                <w:rFonts w:ascii="Arial Narrow" w:hAnsi="Arial Narrow"/>
                <w:b/>
                <w:i/>
                <w:sz w:val="18"/>
                <w:szCs w:val="18"/>
              </w:rPr>
              <w:t>rec</w:t>
            </w:r>
            <w:proofErr w:type="spellEnd"/>
          </w:p>
        </w:tc>
        <w:tc>
          <w:tcPr>
            <w:tcW w:w="423" w:type="pct"/>
            <w:vMerge/>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r w:rsidRPr="004F0F6F">
              <w:rPr>
                <w:rFonts w:ascii="Arial Narrow" w:hAnsi="Arial Narrow"/>
                <w:b/>
                <w:color w:val="FF0000"/>
                <w:sz w:val="18"/>
                <w:szCs w:val="18"/>
              </w:rPr>
              <w:t>8</w:t>
            </w:r>
            <w:r w:rsidR="00E62C7F">
              <w:rPr>
                <w:rFonts w:ascii="Arial Narrow" w:hAnsi="Arial Narrow"/>
                <w:b/>
                <w:color w:val="FF0000"/>
                <w:sz w:val="18"/>
                <w:szCs w:val="18"/>
              </w:rPr>
              <w:t>0</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r>
      <w:tr w:rsidR="00E62C7F" w:rsidRPr="004F0F6F" w:rsidTr="00E62C7F">
        <w:trPr>
          <w:cantSplit/>
          <w:trHeight w:val="340"/>
        </w:trPr>
        <w:tc>
          <w:tcPr>
            <w:tcW w:w="476" w:type="pct"/>
            <w:vMerge/>
            <w:tcBorders>
              <w:bottom w:val="single" w:sz="4" w:space="0" w:color="auto"/>
            </w:tcBorders>
            <w:vAlign w:val="center"/>
          </w:tcPr>
          <w:p w:rsidR="004F0F6F" w:rsidRPr="004F0F6F" w:rsidRDefault="004F0F6F" w:rsidP="004F0F6F">
            <w:pPr>
              <w:jc w:val="center"/>
              <w:rPr>
                <w:rFonts w:ascii="Arial Narrow" w:hAnsi="Arial Narrow"/>
                <w:sz w:val="18"/>
                <w:szCs w:val="18"/>
              </w:rPr>
            </w:pPr>
          </w:p>
        </w:tc>
        <w:tc>
          <w:tcPr>
            <w:tcW w:w="821" w:type="pct"/>
            <w:tcBorders>
              <w:top w:val="single" w:sz="4" w:space="0" w:color="auto"/>
              <w:bottom w:val="single" w:sz="4" w:space="0" w:color="auto"/>
            </w:tcBorders>
            <w:vAlign w:val="center"/>
          </w:tcPr>
          <w:p w:rsidR="004F0F6F" w:rsidRPr="004F0F6F" w:rsidRDefault="004F0F6F" w:rsidP="004F0F6F">
            <w:pPr>
              <w:jc w:val="center"/>
              <w:rPr>
                <w:rFonts w:ascii="Arial Narrow" w:hAnsi="Arial Narrow"/>
                <w:sz w:val="18"/>
                <w:szCs w:val="18"/>
              </w:rPr>
            </w:pPr>
            <w:r w:rsidRPr="004F0F6F">
              <w:rPr>
                <w:rFonts w:ascii="Arial Narrow" w:hAnsi="Arial Narrow"/>
                <w:b/>
                <w:i/>
                <w:sz w:val="18"/>
                <w:szCs w:val="18"/>
              </w:rPr>
              <w:t>Wielomateriałowe</w:t>
            </w:r>
          </w:p>
        </w:tc>
        <w:tc>
          <w:tcPr>
            <w:tcW w:w="423" w:type="pct"/>
            <w:vMerge/>
            <w:tcBorders>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r w:rsidRPr="004F0F6F">
              <w:rPr>
                <w:rFonts w:ascii="Arial Narrow" w:hAnsi="Arial Narrow"/>
                <w:b/>
                <w:color w:val="FF0000"/>
                <w:sz w:val="18"/>
                <w:szCs w:val="18"/>
              </w:rPr>
              <w:t>60</w:t>
            </w:r>
          </w:p>
        </w:tc>
        <w:tc>
          <w:tcPr>
            <w:tcW w:w="220" w:type="pct"/>
            <w:tcBorders>
              <w:top w:val="single" w:sz="4" w:space="0" w:color="auto"/>
              <w:bottom w:val="single" w:sz="4" w:space="0" w:color="auto"/>
            </w:tcBorders>
            <w:shd w:val="clear" w:color="auto" w:fill="auto"/>
            <w:vAlign w:val="center"/>
          </w:tcPr>
          <w:p w:rsidR="004F0F6F" w:rsidRPr="004F0F6F" w:rsidRDefault="004F0F6F" w:rsidP="004F0F6F">
            <w:pPr>
              <w:jc w:val="center"/>
              <w:rPr>
                <w:rFonts w:ascii="Arial Narrow" w:hAnsi="Arial Narrow"/>
                <w:b/>
                <w:color w:val="FF0000"/>
                <w:sz w:val="18"/>
                <w:szCs w:val="18"/>
              </w:rPr>
            </w:pPr>
          </w:p>
        </w:tc>
      </w:tr>
      <w:tr w:rsidR="00562A24" w:rsidRPr="004F0F6F" w:rsidTr="00E62C7F">
        <w:trPr>
          <w:cantSplit/>
          <w:trHeight w:val="340"/>
        </w:trPr>
        <w:tc>
          <w:tcPr>
            <w:tcW w:w="476" w:type="pct"/>
            <w:vMerge w:val="restart"/>
            <w:tcBorders>
              <w:top w:val="single" w:sz="4" w:space="0" w:color="auto"/>
            </w:tcBorders>
            <w:vAlign w:val="center"/>
          </w:tcPr>
          <w:p w:rsidR="00562A24" w:rsidRPr="004F0F6F" w:rsidRDefault="00562A24" w:rsidP="00562A24">
            <w:pPr>
              <w:jc w:val="center"/>
              <w:rPr>
                <w:rFonts w:ascii="Arial Narrow" w:hAnsi="Arial Narrow"/>
                <w:sz w:val="18"/>
                <w:szCs w:val="18"/>
              </w:rPr>
            </w:pPr>
            <w:r w:rsidRPr="004F0F6F">
              <w:rPr>
                <w:rFonts w:ascii="Arial Narrow" w:hAnsi="Arial Narrow"/>
                <w:sz w:val="18"/>
                <w:szCs w:val="18"/>
              </w:rPr>
              <w:t>Zbieranie selektywne</w:t>
            </w:r>
          </w:p>
        </w:tc>
        <w:tc>
          <w:tcPr>
            <w:tcW w:w="821" w:type="pct"/>
            <w:tcBorders>
              <w:top w:val="single" w:sz="4" w:space="0" w:color="auto"/>
              <w:bottom w:val="single" w:sz="4" w:space="0" w:color="auto"/>
            </w:tcBorders>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Tekstylia</w:t>
            </w:r>
          </w:p>
        </w:tc>
        <w:tc>
          <w:tcPr>
            <w:tcW w:w="423"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15</w:t>
            </w: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6"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1"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50</w:t>
            </w:r>
          </w:p>
        </w:tc>
        <w:tc>
          <w:tcPr>
            <w:tcW w:w="220"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r>
      <w:tr w:rsidR="00562A24" w:rsidRPr="004F0F6F" w:rsidTr="00E62C7F">
        <w:trPr>
          <w:cantSplit/>
          <w:trHeight w:val="340"/>
        </w:trPr>
        <w:tc>
          <w:tcPr>
            <w:tcW w:w="478" w:type="pct"/>
            <w:vMerge/>
            <w:tcBorders>
              <w:bottom w:val="single" w:sz="4" w:space="0" w:color="auto"/>
            </w:tcBorders>
            <w:vAlign w:val="center"/>
          </w:tcPr>
          <w:p w:rsidR="00562A24" w:rsidRPr="004F0F6F" w:rsidRDefault="00562A24" w:rsidP="004F0F6F">
            <w:pPr>
              <w:jc w:val="center"/>
              <w:rPr>
                <w:rFonts w:ascii="Arial Narrow" w:hAnsi="Arial Narrow"/>
                <w:sz w:val="18"/>
                <w:szCs w:val="18"/>
              </w:rPr>
            </w:pPr>
          </w:p>
        </w:tc>
        <w:tc>
          <w:tcPr>
            <w:tcW w:w="823" w:type="pct"/>
            <w:tcBorders>
              <w:top w:val="single" w:sz="4" w:space="0" w:color="auto"/>
              <w:bottom w:val="single" w:sz="4" w:space="0" w:color="auto"/>
            </w:tcBorders>
            <w:vAlign w:val="center"/>
          </w:tcPr>
          <w:p w:rsidR="00562A24" w:rsidRPr="004F0F6F" w:rsidRDefault="00562A24" w:rsidP="004F0F6F">
            <w:pPr>
              <w:jc w:val="center"/>
              <w:rPr>
                <w:rFonts w:ascii="Arial Narrow" w:hAnsi="Arial Narrow"/>
                <w:sz w:val="18"/>
                <w:szCs w:val="18"/>
              </w:rPr>
            </w:pPr>
            <w:r w:rsidRPr="004F0F6F">
              <w:rPr>
                <w:rFonts w:ascii="Arial Narrow" w:hAnsi="Arial Narrow"/>
                <w:sz w:val="18"/>
                <w:szCs w:val="18"/>
              </w:rPr>
              <w:t>Kuchenne i ogrodowe</w:t>
            </w:r>
          </w:p>
        </w:tc>
        <w:tc>
          <w:tcPr>
            <w:tcW w:w="423"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20</w:t>
            </w: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8"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color w:val="FF0000"/>
                <w:sz w:val="18"/>
                <w:szCs w:val="18"/>
              </w:rPr>
            </w:pPr>
          </w:p>
        </w:tc>
        <w:tc>
          <w:tcPr>
            <w:tcW w:w="208"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c>
          <w:tcPr>
            <w:tcW w:w="222"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r w:rsidRPr="004F0F6F">
              <w:rPr>
                <w:rFonts w:ascii="Arial Narrow" w:hAnsi="Arial Narrow"/>
                <w:b/>
                <w:color w:val="FF0000"/>
                <w:sz w:val="18"/>
                <w:szCs w:val="18"/>
              </w:rPr>
              <w:t>50</w:t>
            </w:r>
          </w:p>
        </w:tc>
        <w:tc>
          <w:tcPr>
            <w:tcW w:w="193" w:type="pct"/>
            <w:tcBorders>
              <w:top w:val="single" w:sz="4" w:space="0" w:color="auto"/>
              <w:bottom w:val="single" w:sz="4" w:space="0" w:color="auto"/>
            </w:tcBorders>
            <w:shd w:val="clear" w:color="auto" w:fill="auto"/>
            <w:vAlign w:val="center"/>
          </w:tcPr>
          <w:p w:rsidR="00562A24" w:rsidRPr="004F0F6F" w:rsidRDefault="00562A24" w:rsidP="004F0F6F">
            <w:pPr>
              <w:jc w:val="center"/>
              <w:rPr>
                <w:rFonts w:ascii="Arial Narrow" w:hAnsi="Arial Narrow"/>
                <w:b/>
                <w:color w:val="FF0000"/>
                <w:sz w:val="18"/>
                <w:szCs w:val="18"/>
              </w:rPr>
            </w:pPr>
          </w:p>
        </w:tc>
      </w:tr>
    </w:tbl>
    <w:p w:rsidR="00D676C8" w:rsidRPr="00F45D7F" w:rsidRDefault="00571F66">
      <w:pPr>
        <w:rPr>
          <w:b/>
          <w:color w:val="FF0000"/>
          <w:sz w:val="20"/>
          <w:szCs w:val="20"/>
        </w:rPr>
      </w:pPr>
      <w:r w:rsidRPr="00F45D7F">
        <w:rPr>
          <w:b/>
          <w:color w:val="FF0000"/>
          <w:sz w:val="20"/>
          <w:szCs w:val="20"/>
        </w:rPr>
        <w:t xml:space="preserve">Selektywne zbieranie </w:t>
      </w:r>
      <w:r w:rsidR="00D676C8" w:rsidRPr="00F45D7F">
        <w:rPr>
          <w:b/>
          <w:color w:val="FF0000"/>
          <w:sz w:val="20"/>
          <w:szCs w:val="20"/>
        </w:rPr>
        <w:t xml:space="preserve">– proponowane przez wykonawcę projektu stopnie selektywnego zbierania oraz recyklingu lub innego sposobu odzysku </w:t>
      </w:r>
    </w:p>
    <w:p w:rsidR="0076386E" w:rsidRPr="0076386E" w:rsidRDefault="0076386E" w:rsidP="0076386E">
      <w:pPr>
        <w:pStyle w:val="Legenda"/>
        <w:rPr>
          <w:sz w:val="22"/>
          <w:szCs w:val="22"/>
        </w:rPr>
      </w:pPr>
      <w:r w:rsidRPr="00F45D7F">
        <w:rPr>
          <w:sz w:val="22"/>
          <w:szCs w:val="22"/>
        </w:rPr>
        <w:t xml:space="preserve">Tabela </w:t>
      </w:r>
      <w:r w:rsidRPr="00F45D7F">
        <w:rPr>
          <w:sz w:val="22"/>
          <w:szCs w:val="22"/>
        </w:rPr>
        <w:fldChar w:fldCharType="begin"/>
      </w:r>
      <w:r w:rsidRPr="00F45D7F">
        <w:rPr>
          <w:sz w:val="22"/>
          <w:szCs w:val="22"/>
        </w:rPr>
        <w:instrText xml:space="preserve"> SEQ Tabela \* ARABIC </w:instrText>
      </w:r>
      <w:r w:rsidRPr="00F45D7F">
        <w:rPr>
          <w:sz w:val="22"/>
          <w:szCs w:val="22"/>
        </w:rPr>
        <w:fldChar w:fldCharType="separate"/>
      </w:r>
      <w:r w:rsidR="00BF3770">
        <w:rPr>
          <w:noProof/>
          <w:sz w:val="22"/>
          <w:szCs w:val="22"/>
        </w:rPr>
        <w:t>1</w:t>
      </w:r>
      <w:r w:rsidRPr="00F45D7F">
        <w:rPr>
          <w:sz w:val="22"/>
          <w:szCs w:val="22"/>
        </w:rPr>
        <w:fldChar w:fldCharType="end"/>
      </w:r>
      <w:r w:rsidR="004F0F6F">
        <w:rPr>
          <w:sz w:val="22"/>
          <w:szCs w:val="22"/>
        </w:rPr>
        <w:t>3</w:t>
      </w:r>
      <w:r w:rsidRPr="00F45D7F">
        <w:rPr>
          <w:sz w:val="22"/>
          <w:szCs w:val="22"/>
        </w:rPr>
        <w:t xml:space="preserve">. Proponowane </w:t>
      </w:r>
      <w:r w:rsidR="00562A24">
        <w:rPr>
          <w:sz w:val="22"/>
          <w:szCs w:val="22"/>
        </w:rPr>
        <w:t>ilości selektywnego zbierania w latach 2020</w:t>
      </w:r>
      <w:r w:rsidR="00C54F69" w:rsidRPr="00F45D7F">
        <w:rPr>
          <w:sz w:val="22"/>
          <w:szCs w:val="22"/>
        </w:rPr>
        <w:t>-20</w:t>
      </w:r>
      <w:r w:rsidR="0030304E">
        <w:rPr>
          <w:sz w:val="22"/>
          <w:szCs w:val="22"/>
        </w:rPr>
        <w:t>3</w:t>
      </w:r>
      <w:r w:rsidR="00562A24">
        <w:rPr>
          <w:sz w:val="22"/>
          <w:szCs w:val="22"/>
        </w:rPr>
        <w:t>5</w:t>
      </w:r>
      <w:r w:rsidRPr="00F45D7F">
        <w:rPr>
          <w:sz w:val="22"/>
          <w:szCs w:val="22"/>
        </w:rPr>
        <w:t xml:space="preserve">), </w:t>
      </w:r>
      <w:r w:rsidR="00562A24">
        <w:rPr>
          <w:sz w:val="22"/>
          <w:szCs w:val="22"/>
        </w:rPr>
        <w:t>ton/rok</w:t>
      </w:r>
      <w:bookmarkStart w:id="3" w:name="_GoBack"/>
      <w:bookmarkEnd w:id="3"/>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433"/>
        <w:gridCol w:w="639"/>
        <w:gridCol w:w="642"/>
        <w:gridCol w:w="639"/>
        <w:gridCol w:w="640"/>
        <w:gridCol w:w="638"/>
        <w:gridCol w:w="638"/>
        <w:gridCol w:w="638"/>
        <w:gridCol w:w="638"/>
        <w:gridCol w:w="638"/>
        <w:gridCol w:w="638"/>
        <w:gridCol w:w="638"/>
        <w:gridCol w:w="638"/>
        <w:gridCol w:w="638"/>
        <w:gridCol w:w="617"/>
        <w:gridCol w:w="617"/>
        <w:gridCol w:w="612"/>
      </w:tblGrid>
      <w:tr w:rsidR="00562A24" w:rsidRPr="00562A24" w:rsidTr="00562A24">
        <w:trPr>
          <w:cantSplit/>
          <w:trHeight w:val="340"/>
        </w:trPr>
        <w:tc>
          <w:tcPr>
            <w:tcW w:w="550"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Działania</w:t>
            </w: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Rodzaje odpadów</w:t>
            </w:r>
          </w:p>
        </w:tc>
        <w:tc>
          <w:tcPr>
            <w:tcW w:w="246"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2020</w:t>
            </w:r>
          </w:p>
        </w:tc>
        <w:tc>
          <w:tcPr>
            <w:tcW w:w="247"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2021</w:t>
            </w:r>
          </w:p>
        </w:tc>
        <w:tc>
          <w:tcPr>
            <w:tcW w:w="246"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202</w:t>
            </w:r>
            <w:r>
              <w:rPr>
                <w:rFonts w:ascii="Arial Narrow" w:hAnsi="Arial Narrow"/>
                <w:sz w:val="18"/>
                <w:szCs w:val="18"/>
              </w:rPr>
              <w:t>2</w:t>
            </w:r>
          </w:p>
        </w:tc>
        <w:tc>
          <w:tcPr>
            <w:tcW w:w="246"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2023</w:t>
            </w:r>
          </w:p>
        </w:tc>
        <w:tc>
          <w:tcPr>
            <w:tcW w:w="245"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20</w:t>
            </w:r>
            <w:r>
              <w:rPr>
                <w:rFonts w:ascii="Arial Narrow" w:hAnsi="Arial Narrow"/>
                <w:sz w:val="18"/>
                <w:szCs w:val="18"/>
              </w:rPr>
              <w:t>24</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2025</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2026</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2027</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2028</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2029</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2030</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2031</w:t>
            </w:r>
          </w:p>
        </w:tc>
        <w:tc>
          <w:tcPr>
            <w:tcW w:w="245"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2032</w:t>
            </w:r>
          </w:p>
        </w:tc>
        <w:tc>
          <w:tcPr>
            <w:tcW w:w="237" w:type="pct"/>
            <w:vAlign w:val="center"/>
          </w:tcPr>
          <w:p w:rsidR="00562A24" w:rsidRPr="00562A24" w:rsidRDefault="00562A24" w:rsidP="00562A24">
            <w:pPr>
              <w:jc w:val="center"/>
              <w:rPr>
                <w:rFonts w:ascii="Arial Narrow" w:hAnsi="Arial Narrow"/>
                <w:sz w:val="18"/>
                <w:szCs w:val="18"/>
              </w:rPr>
            </w:pPr>
            <w:r>
              <w:rPr>
                <w:rFonts w:ascii="Arial Narrow" w:hAnsi="Arial Narrow"/>
                <w:sz w:val="18"/>
                <w:szCs w:val="18"/>
              </w:rPr>
              <w:t>2033</w:t>
            </w:r>
          </w:p>
        </w:tc>
        <w:tc>
          <w:tcPr>
            <w:tcW w:w="237" w:type="pct"/>
            <w:vAlign w:val="center"/>
          </w:tcPr>
          <w:p w:rsidR="00562A24" w:rsidRDefault="00562A24" w:rsidP="00562A24">
            <w:pPr>
              <w:jc w:val="center"/>
              <w:rPr>
                <w:rFonts w:ascii="Arial Narrow" w:hAnsi="Arial Narrow"/>
                <w:sz w:val="18"/>
                <w:szCs w:val="18"/>
              </w:rPr>
            </w:pPr>
            <w:r>
              <w:rPr>
                <w:rFonts w:ascii="Arial Narrow" w:hAnsi="Arial Narrow"/>
                <w:sz w:val="18"/>
                <w:szCs w:val="18"/>
              </w:rPr>
              <w:t>2034</w:t>
            </w:r>
          </w:p>
        </w:tc>
        <w:tc>
          <w:tcPr>
            <w:tcW w:w="237" w:type="pct"/>
            <w:vAlign w:val="center"/>
          </w:tcPr>
          <w:p w:rsidR="00562A24" w:rsidRDefault="00562A24" w:rsidP="00562A24">
            <w:pPr>
              <w:jc w:val="center"/>
              <w:rPr>
                <w:rFonts w:ascii="Arial Narrow" w:hAnsi="Arial Narrow"/>
                <w:sz w:val="18"/>
                <w:szCs w:val="18"/>
              </w:rPr>
            </w:pPr>
            <w:r>
              <w:rPr>
                <w:rFonts w:ascii="Arial Narrow" w:hAnsi="Arial Narrow"/>
                <w:sz w:val="18"/>
                <w:szCs w:val="18"/>
              </w:rPr>
              <w:t>2035</w:t>
            </w:r>
          </w:p>
        </w:tc>
      </w:tr>
      <w:tr w:rsidR="00562A24" w:rsidRPr="00562A24" w:rsidTr="00562A24">
        <w:trPr>
          <w:cantSplit/>
          <w:trHeight w:val="340"/>
        </w:trPr>
        <w:tc>
          <w:tcPr>
            <w:tcW w:w="550" w:type="pct"/>
            <w:vMerge w:val="restar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Zbieranie selektywne</w:t>
            </w: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Wielkogabarytowe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Zielone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Niebezpieczne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restar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Recykling i przygotowanie do ponownego wykorzystania</w:t>
            </w:r>
          </w:p>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(zbieranie selektywne)</w:t>
            </w: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Papier i tektura</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Metale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Tworzywa sztuczne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82"/>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Szkło</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Wielomateriałowe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restar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Zbieranie selektywne</w:t>
            </w: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Tekstylia</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r w:rsidR="00562A24" w:rsidRPr="00562A24" w:rsidTr="00562A24">
        <w:trPr>
          <w:cantSplit/>
          <w:trHeight w:val="340"/>
        </w:trPr>
        <w:tc>
          <w:tcPr>
            <w:tcW w:w="550" w:type="pct"/>
            <w:vMerge/>
            <w:vAlign w:val="center"/>
          </w:tcPr>
          <w:p w:rsidR="00562A24" w:rsidRPr="00562A24" w:rsidRDefault="00562A24" w:rsidP="00562A24">
            <w:pPr>
              <w:jc w:val="center"/>
              <w:rPr>
                <w:rFonts w:ascii="Arial Narrow" w:hAnsi="Arial Narrow"/>
                <w:sz w:val="18"/>
                <w:szCs w:val="18"/>
              </w:rPr>
            </w:pPr>
          </w:p>
        </w:tc>
        <w:tc>
          <w:tcPr>
            <w:tcW w:w="551" w:type="pct"/>
            <w:vAlign w:val="center"/>
          </w:tcPr>
          <w:p w:rsidR="00562A24" w:rsidRPr="00562A24" w:rsidRDefault="00562A24" w:rsidP="00562A24">
            <w:pPr>
              <w:jc w:val="center"/>
              <w:rPr>
                <w:rFonts w:ascii="Arial Narrow" w:hAnsi="Arial Narrow"/>
                <w:sz w:val="18"/>
                <w:szCs w:val="18"/>
              </w:rPr>
            </w:pPr>
            <w:r w:rsidRPr="00562A24">
              <w:rPr>
                <w:rFonts w:ascii="Arial Narrow" w:hAnsi="Arial Narrow"/>
                <w:sz w:val="18"/>
                <w:szCs w:val="18"/>
              </w:rPr>
              <w:t>Kuchenne i ogrodowe</w:t>
            </w:r>
          </w:p>
        </w:tc>
        <w:tc>
          <w:tcPr>
            <w:tcW w:w="246" w:type="pct"/>
            <w:vAlign w:val="center"/>
          </w:tcPr>
          <w:p w:rsidR="00562A24" w:rsidRPr="00562A24" w:rsidRDefault="00562A24" w:rsidP="00562A24">
            <w:pPr>
              <w:jc w:val="center"/>
              <w:rPr>
                <w:rFonts w:ascii="Arial Narrow" w:hAnsi="Arial Narrow"/>
                <w:sz w:val="18"/>
                <w:szCs w:val="18"/>
              </w:rPr>
            </w:pPr>
          </w:p>
        </w:tc>
        <w:tc>
          <w:tcPr>
            <w:tcW w:w="247"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6"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45"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c>
          <w:tcPr>
            <w:tcW w:w="237" w:type="pct"/>
            <w:vAlign w:val="center"/>
          </w:tcPr>
          <w:p w:rsidR="00562A24" w:rsidRPr="00562A24" w:rsidRDefault="00562A24" w:rsidP="00562A24">
            <w:pPr>
              <w:jc w:val="center"/>
              <w:rPr>
                <w:rFonts w:ascii="Arial Narrow" w:hAnsi="Arial Narrow"/>
                <w:sz w:val="18"/>
                <w:szCs w:val="18"/>
              </w:rPr>
            </w:pPr>
          </w:p>
        </w:tc>
      </w:tr>
    </w:tbl>
    <w:p w:rsidR="007C5C19" w:rsidRDefault="007C5C19" w:rsidP="0070513C">
      <w:pPr>
        <w:jc w:val="both"/>
        <w:rPr>
          <w:sz w:val="22"/>
          <w:highlight w:val="yellow"/>
        </w:rPr>
        <w:sectPr w:rsidR="007C5C19" w:rsidSect="00E731A0">
          <w:pgSz w:w="16838" w:h="11906" w:orient="landscape"/>
          <w:pgMar w:top="851" w:right="1361" w:bottom="1021" w:left="1361" w:header="709" w:footer="709" w:gutter="0"/>
          <w:cols w:space="708"/>
          <w:docGrid w:linePitch="360"/>
        </w:sectPr>
      </w:pPr>
    </w:p>
    <w:p w:rsidR="00A6717E" w:rsidRPr="00F45D7F" w:rsidRDefault="00A6717E" w:rsidP="0070513C">
      <w:pPr>
        <w:jc w:val="both"/>
        <w:rPr>
          <w:sz w:val="22"/>
        </w:rPr>
      </w:pPr>
      <w:r w:rsidRPr="00F45D7F">
        <w:rPr>
          <w:sz w:val="22"/>
        </w:rPr>
        <w:lastRenderedPageBreak/>
        <w:t xml:space="preserve">W Polsce </w:t>
      </w:r>
      <w:r w:rsidR="00ED79BB" w:rsidRPr="00F45D7F">
        <w:rPr>
          <w:sz w:val="22"/>
        </w:rPr>
        <w:t>od 1 stycznia 2016</w:t>
      </w:r>
      <w:r w:rsidRPr="00F45D7F">
        <w:rPr>
          <w:sz w:val="22"/>
        </w:rPr>
        <w:t xml:space="preserve"> </w:t>
      </w:r>
      <w:r w:rsidR="00ED79BB" w:rsidRPr="00F45D7F">
        <w:rPr>
          <w:sz w:val="22"/>
        </w:rPr>
        <w:t>obowiąz</w:t>
      </w:r>
      <w:r w:rsidR="00D70E30" w:rsidRPr="00F45D7F">
        <w:rPr>
          <w:sz w:val="22"/>
        </w:rPr>
        <w:t>ują</w:t>
      </w:r>
      <w:r w:rsidR="00ED79BB" w:rsidRPr="00F45D7F">
        <w:rPr>
          <w:sz w:val="22"/>
        </w:rPr>
        <w:t xml:space="preserve"> </w:t>
      </w:r>
      <w:r w:rsidRPr="00F45D7F">
        <w:rPr>
          <w:sz w:val="22"/>
        </w:rPr>
        <w:t>poniższe dodatkowe kryteria dopuszczenia odpadów komunalny</w:t>
      </w:r>
      <w:r w:rsidR="006522E3" w:rsidRPr="00F45D7F">
        <w:rPr>
          <w:sz w:val="22"/>
        </w:rPr>
        <w:t>ch oraz wybranych odpadów o kodach 19 08 05, 19 08 12, 19 08 14, 19 12 12 oraz z grupy 20</w:t>
      </w:r>
      <w:r w:rsidRPr="00F45D7F">
        <w:rPr>
          <w:sz w:val="22"/>
        </w:rPr>
        <w:t xml:space="preserve"> do składowania na składowiskach odpadów innych niż niebezpieczne i obojętne:</w:t>
      </w:r>
    </w:p>
    <w:p w:rsidR="00A6717E" w:rsidRPr="00F45D7F" w:rsidRDefault="00A6717E" w:rsidP="00A6717E">
      <w:pPr>
        <w:jc w:val="both"/>
        <w:rPr>
          <w:sz w:val="22"/>
        </w:rPr>
      </w:pPr>
      <w:r w:rsidRPr="00F45D7F">
        <w:rPr>
          <w:sz w:val="22"/>
        </w:rPr>
        <w:t xml:space="preserve">- TOC – 5% </w:t>
      </w:r>
      <w:proofErr w:type="spellStart"/>
      <w:r w:rsidRPr="00F45D7F">
        <w:rPr>
          <w:sz w:val="22"/>
        </w:rPr>
        <w:t>sm</w:t>
      </w:r>
      <w:proofErr w:type="spellEnd"/>
      <w:r w:rsidRPr="00F45D7F">
        <w:rPr>
          <w:sz w:val="22"/>
        </w:rPr>
        <w:t>,</w:t>
      </w:r>
    </w:p>
    <w:p w:rsidR="00A6717E" w:rsidRPr="00F45D7F" w:rsidRDefault="00A6717E" w:rsidP="00A6717E">
      <w:pPr>
        <w:jc w:val="both"/>
        <w:rPr>
          <w:sz w:val="22"/>
        </w:rPr>
      </w:pPr>
      <w:r w:rsidRPr="00F45D7F">
        <w:rPr>
          <w:sz w:val="22"/>
        </w:rPr>
        <w:t xml:space="preserve">- strata prażenia (LOI) – 8% </w:t>
      </w:r>
      <w:proofErr w:type="spellStart"/>
      <w:r w:rsidRPr="00F45D7F">
        <w:rPr>
          <w:sz w:val="22"/>
        </w:rPr>
        <w:t>sm</w:t>
      </w:r>
      <w:proofErr w:type="spellEnd"/>
      <w:r w:rsidRPr="00F45D7F">
        <w:rPr>
          <w:sz w:val="22"/>
        </w:rPr>
        <w:t>,</w:t>
      </w:r>
    </w:p>
    <w:p w:rsidR="00A6717E" w:rsidRPr="00F45D7F" w:rsidRDefault="00A6717E" w:rsidP="00A6717E">
      <w:pPr>
        <w:jc w:val="both"/>
        <w:rPr>
          <w:sz w:val="22"/>
        </w:rPr>
      </w:pPr>
      <w:r w:rsidRPr="00F45D7F">
        <w:rPr>
          <w:sz w:val="22"/>
        </w:rPr>
        <w:t xml:space="preserve">- ciepło spalania – 6 000 </w:t>
      </w:r>
      <w:proofErr w:type="spellStart"/>
      <w:r w:rsidRPr="00F45D7F">
        <w:rPr>
          <w:sz w:val="22"/>
        </w:rPr>
        <w:t>kJ</w:t>
      </w:r>
      <w:proofErr w:type="spellEnd"/>
      <w:r w:rsidRPr="00F45D7F">
        <w:rPr>
          <w:sz w:val="22"/>
        </w:rPr>
        <w:t xml:space="preserve">/kg </w:t>
      </w:r>
      <w:proofErr w:type="spellStart"/>
      <w:r w:rsidRPr="00F45D7F">
        <w:rPr>
          <w:sz w:val="22"/>
        </w:rPr>
        <w:t>sm</w:t>
      </w:r>
      <w:proofErr w:type="spellEnd"/>
      <w:r w:rsidRPr="00F45D7F">
        <w:rPr>
          <w:sz w:val="22"/>
        </w:rPr>
        <w:t xml:space="preserve">. </w:t>
      </w:r>
    </w:p>
    <w:p w:rsidR="00A6717E" w:rsidRPr="00F45D7F" w:rsidRDefault="00A6717E" w:rsidP="00A6717E">
      <w:pPr>
        <w:jc w:val="both"/>
        <w:rPr>
          <w:sz w:val="22"/>
        </w:rPr>
      </w:pPr>
    </w:p>
    <w:p w:rsidR="00A6717E" w:rsidRPr="00F45D7F" w:rsidRDefault="00A6717E" w:rsidP="00A6717E">
      <w:pPr>
        <w:jc w:val="both"/>
        <w:rPr>
          <w:sz w:val="22"/>
        </w:rPr>
      </w:pPr>
      <w:r w:rsidRPr="00F45D7F">
        <w:rPr>
          <w:sz w:val="22"/>
        </w:rPr>
        <w:t xml:space="preserve">Kryteriów tych nie spełniają zmieszane, nieprzetworzone odpady komunalne (kod 20 03 01), jak również frakcje granulometryczne wydzielone w wyniku przesiewania tych odpadów przez sita o różnych prześwitach (kody 19 12 12). </w:t>
      </w:r>
      <w:r w:rsidRPr="00F45D7F">
        <w:rPr>
          <w:color w:val="FF0000"/>
          <w:sz w:val="22"/>
        </w:rPr>
        <w:t>Spełnienie tych kryteriów nie jest możliwe także w wyniku biologicznej stabilizacji odpadów, a wyłącznie możliwe w procesach termicznych.</w:t>
      </w:r>
      <w:r w:rsidRPr="00F45D7F">
        <w:rPr>
          <w:sz w:val="22"/>
        </w:rPr>
        <w:t xml:space="preserve"> </w:t>
      </w:r>
    </w:p>
    <w:p w:rsidR="00D70E30" w:rsidRPr="00F45D7F" w:rsidRDefault="00D70E30" w:rsidP="00A6717E">
      <w:pPr>
        <w:jc w:val="both"/>
        <w:rPr>
          <w:sz w:val="22"/>
        </w:rPr>
      </w:pPr>
    </w:p>
    <w:p w:rsidR="00A6717E" w:rsidRPr="00F45D7F" w:rsidRDefault="00A6717E" w:rsidP="00A6717E">
      <w:pPr>
        <w:jc w:val="both"/>
        <w:rPr>
          <w:b/>
          <w:color w:val="FF0000"/>
          <w:sz w:val="22"/>
          <w:szCs w:val="22"/>
        </w:rPr>
      </w:pPr>
      <w:r w:rsidRPr="00F45D7F">
        <w:rPr>
          <w:sz w:val="22"/>
        </w:rPr>
        <w:t xml:space="preserve">Wymagania dotyczące selektywnego zbierania odpadów oraz ponownego użycia lub recyklingu wybranych odpadów surowcowych spowodują ograniczenie strumienia odpadów do przetwarzania w procesach mechaniczno-biologicznych i termicznych. </w:t>
      </w:r>
      <w:r w:rsidRPr="00F45D7F">
        <w:rPr>
          <w:b/>
          <w:color w:val="FF0000"/>
          <w:sz w:val="22"/>
        </w:rPr>
        <w:t xml:space="preserve">Wpłyną także na zmiany wartości opałowej roboczej odpadów pozostałych po zbieraniu selektywnym.  </w:t>
      </w:r>
    </w:p>
    <w:p w:rsidR="00A6717E" w:rsidRPr="00F45D7F" w:rsidRDefault="00A6717E" w:rsidP="00A6717E">
      <w:pPr>
        <w:rPr>
          <w:sz w:val="22"/>
          <w:szCs w:val="22"/>
        </w:rPr>
      </w:pPr>
    </w:p>
    <w:p w:rsidR="00A6717E" w:rsidRPr="00F45D7F" w:rsidRDefault="00A6717E" w:rsidP="00C4419C">
      <w:pPr>
        <w:jc w:val="both"/>
        <w:rPr>
          <w:b/>
          <w:sz w:val="22"/>
          <w:szCs w:val="22"/>
        </w:rPr>
      </w:pPr>
      <w:r w:rsidRPr="00F45D7F">
        <w:rPr>
          <w:b/>
          <w:sz w:val="22"/>
          <w:szCs w:val="22"/>
        </w:rPr>
        <w:t>Redukcja składowania odpadów ulegających biodegradacji jest możliwa poprzez:</w:t>
      </w:r>
    </w:p>
    <w:p w:rsidR="00A6717E" w:rsidRPr="00F45D7F" w:rsidRDefault="00A6717E" w:rsidP="00C4419C">
      <w:pPr>
        <w:jc w:val="both"/>
        <w:rPr>
          <w:sz w:val="22"/>
          <w:szCs w:val="22"/>
        </w:rPr>
      </w:pPr>
      <w:r w:rsidRPr="00F45D7F">
        <w:rPr>
          <w:sz w:val="22"/>
          <w:szCs w:val="22"/>
        </w:rPr>
        <w:t xml:space="preserve">- </w:t>
      </w:r>
      <w:r w:rsidR="00EB6216" w:rsidRPr="00F45D7F">
        <w:rPr>
          <w:sz w:val="22"/>
          <w:szCs w:val="22"/>
        </w:rPr>
        <w:t>selektywne zbieranie i recy</w:t>
      </w:r>
      <w:r w:rsidRPr="00F45D7F">
        <w:rPr>
          <w:sz w:val="22"/>
          <w:szCs w:val="22"/>
        </w:rPr>
        <w:t>kling papieru, tekstyliów, odpadów wielomateriałowych i drewna,</w:t>
      </w:r>
    </w:p>
    <w:p w:rsidR="00A6717E" w:rsidRPr="00F45D7F" w:rsidRDefault="00A6717E" w:rsidP="00C4419C">
      <w:pPr>
        <w:jc w:val="both"/>
        <w:rPr>
          <w:sz w:val="22"/>
          <w:szCs w:val="22"/>
        </w:rPr>
      </w:pPr>
      <w:r w:rsidRPr="00F45D7F">
        <w:rPr>
          <w:sz w:val="22"/>
          <w:szCs w:val="22"/>
        </w:rPr>
        <w:t>- selektywne zbieranie i recykling organiczny odpadów kuchennych, ogrodowych i z terenów zielonych,</w:t>
      </w:r>
    </w:p>
    <w:p w:rsidR="00A6717E" w:rsidRPr="00F45D7F" w:rsidRDefault="00A6717E" w:rsidP="00C4419C">
      <w:pPr>
        <w:jc w:val="both"/>
        <w:rPr>
          <w:sz w:val="22"/>
          <w:szCs w:val="22"/>
        </w:rPr>
      </w:pPr>
      <w:r w:rsidRPr="00F45D7F">
        <w:rPr>
          <w:sz w:val="22"/>
          <w:szCs w:val="22"/>
        </w:rPr>
        <w:t xml:space="preserve">- odzysk energii z odpadów ulegających biodegradacji, poprzez ich współspalanie w piecach przemysłowych jako biomasa lub paliwo wytworzone z odpadów albo w spalarniach, możliwie </w:t>
      </w:r>
      <w:r w:rsidR="00C4419C" w:rsidRPr="00F45D7F">
        <w:rPr>
          <w:sz w:val="22"/>
          <w:szCs w:val="22"/>
        </w:rPr>
        <w:br/>
      </w:r>
      <w:r w:rsidRPr="00F45D7F">
        <w:rPr>
          <w:sz w:val="22"/>
          <w:szCs w:val="22"/>
        </w:rPr>
        <w:t>o całkowitej efektywności odzysku energii powyżej 65%,</w:t>
      </w:r>
    </w:p>
    <w:p w:rsidR="00A6717E" w:rsidRPr="00C10EB5" w:rsidRDefault="00A6717E" w:rsidP="00C4419C">
      <w:pPr>
        <w:jc w:val="both"/>
        <w:rPr>
          <w:sz w:val="22"/>
          <w:szCs w:val="22"/>
        </w:rPr>
      </w:pPr>
      <w:r w:rsidRPr="00F45D7F">
        <w:rPr>
          <w:sz w:val="22"/>
          <w:szCs w:val="22"/>
        </w:rPr>
        <w:t>- unieszkodliwianie biologiczne, mechaniczno-biologiczne lub termiczne odpadów.</w:t>
      </w:r>
    </w:p>
    <w:p w:rsidR="00A6717E" w:rsidRPr="00C10EB5" w:rsidRDefault="00A6717E" w:rsidP="00A6717E">
      <w:pPr>
        <w:jc w:val="both"/>
        <w:rPr>
          <w:sz w:val="22"/>
          <w:szCs w:val="22"/>
        </w:rPr>
      </w:pPr>
    </w:p>
    <w:p w:rsidR="00A6717E" w:rsidRPr="00C10EB5" w:rsidRDefault="00A6717E" w:rsidP="00A6717E">
      <w:pPr>
        <w:jc w:val="both"/>
        <w:rPr>
          <w:sz w:val="22"/>
          <w:szCs w:val="22"/>
        </w:rPr>
      </w:pPr>
      <w:r w:rsidRPr="00C10EB5">
        <w:rPr>
          <w:sz w:val="22"/>
          <w:szCs w:val="22"/>
        </w:rPr>
        <w:t xml:space="preserve">Część wymaganej redukcji może zostać osiągnięta poprzez obowiązkowy recykling i przygotowanie do ponownego wykorzystania papieru i tektury, ustalonego na 50% masy odpadów z gospodarstw domowych w roku 2020 oraz możliwie także z odpadów z innych źródeł.  Pozostałe efekty redukcji nie są związane z żadnymi specyficznymi wymaganiami prawnymi obowiązującymi aktualnie </w:t>
      </w:r>
      <w:r w:rsidR="00C4419C">
        <w:rPr>
          <w:sz w:val="22"/>
          <w:szCs w:val="22"/>
        </w:rPr>
        <w:br/>
      </w:r>
      <w:r w:rsidRPr="00C10EB5">
        <w:rPr>
          <w:sz w:val="22"/>
          <w:szCs w:val="22"/>
        </w:rPr>
        <w:t xml:space="preserve">w stosunku do któregokolwiek rodzaju odpadów ulegających biodegradacji, a wymagają one wdrożenia zbierania selektywnego tych odpadów i ich sortowania oraz instalacji do przetwarzania zmieszanych odpadów komunalnych pozostałych po zbieraniu selektywnym. </w:t>
      </w:r>
    </w:p>
    <w:p w:rsidR="00A6717E" w:rsidRPr="00C10EB5" w:rsidRDefault="00A6717E" w:rsidP="00A6717E">
      <w:pPr>
        <w:jc w:val="both"/>
        <w:rPr>
          <w:sz w:val="22"/>
          <w:szCs w:val="22"/>
        </w:rPr>
      </w:pPr>
    </w:p>
    <w:p w:rsidR="00A6717E" w:rsidRPr="00C10EB5" w:rsidRDefault="00A6717E" w:rsidP="00A6717E">
      <w:pPr>
        <w:jc w:val="both"/>
        <w:rPr>
          <w:sz w:val="22"/>
          <w:szCs w:val="22"/>
        </w:rPr>
      </w:pPr>
      <w:r w:rsidRPr="00C10EB5">
        <w:rPr>
          <w:sz w:val="22"/>
          <w:szCs w:val="22"/>
        </w:rPr>
        <w:t xml:space="preserve">Wdrożenie w możliwie największym stopniu selektywnego zbierania poszczególnych frakcji odpadów jest koniecznością, a niezbędne poziomy zbierania selektywnego powinny uwzględniać zarówno istniejące możliwości techniczne i organizacyjne, poziom akceptacji społecznej oraz wymagania prawne. </w:t>
      </w:r>
    </w:p>
    <w:p w:rsidR="00A6717E" w:rsidRPr="00C10EB5" w:rsidRDefault="00A6717E" w:rsidP="00A6717E">
      <w:pPr>
        <w:rPr>
          <w:sz w:val="22"/>
          <w:szCs w:val="22"/>
        </w:rPr>
      </w:pPr>
    </w:p>
    <w:p w:rsidR="00AC5E34" w:rsidRPr="00C10EB5" w:rsidRDefault="00AC5E34" w:rsidP="00AC5E34">
      <w:pPr>
        <w:rPr>
          <w:sz w:val="22"/>
          <w:szCs w:val="22"/>
        </w:rPr>
      </w:pPr>
      <w:r w:rsidRPr="00F45D7F">
        <w:rPr>
          <w:sz w:val="22"/>
          <w:szCs w:val="22"/>
        </w:rPr>
        <w:t>Poniżej przedstawia się uzasadnienie dla proponowanych poziomów selektywnego zbierania.</w:t>
      </w:r>
    </w:p>
    <w:p w:rsidR="00AC5E34" w:rsidRPr="00C10EB5" w:rsidRDefault="00AC5E34" w:rsidP="00AC5E34">
      <w:pPr>
        <w:rPr>
          <w:sz w:val="22"/>
          <w:szCs w:val="22"/>
        </w:rPr>
      </w:pPr>
    </w:p>
    <w:p w:rsidR="00AC5E34" w:rsidRPr="00C10EB5" w:rsidRDefault="00AC5E34" w:rsidP="00AC5E34">
      <w:pPr>
        <w:jc w:val="both"/>
        <w:rPr>
          <w:sz w:val="22"/>
          <w:szCs w:val="22"/>
        </w:rPr>
      </w:pPr>
      <w:r w:rsidRPr="00C10EB5">
        <w:rPr>
          <w:b/>
          <w:sz w:val="22"/>
          <w:szCs w:val="22"/>
        </w:rPr>
        <w:t>Odpady niebezpieczne</w:t>
      </w:r>
      <w:r w:rsidRPr="00C10EB5">
        <w:rPr>
          <w:sz w:val="22"/>
          <w:szCs w:val="22"/>
        </w:rPr>
        <w:t xml:space="preserve"> – stanowią zagrożenie dla środowiska podczas przetwarzania odpadów zmieszanych oraz wpływają negatywnie na jakość materiałów wytworzonych z odpadów (</w:t>
      </w:r>
      <w:proofErr w:type="spellStart"/>
      <w:r w:rsidRPr="00C10EB5">
        <w:rPr>
          <w:sz w:val="22"/>
          <w:szCs w:val="22"/>
        </w:rPr>
        <w:t>stabilizatu</w:t>
      </w:r>
      <w:proofErr w:type="spellEnd"/>
      <w:r w:rsidRPr="00C10EB5">
        <w:rPr>
          <w:sz w:val="22"/>
          <w:szCs w:val="22"/>
        </w:rPr>
        <w:t xml:space="preserve"> po procesie mech.-biol.) i emisje składników szkodliwych z procesów termicznych i biologicznych.  Obowiązujące przepisy zakazują usuwania zużytych baterii oraz sprzętu elektrycznego </w:t>
      </w:r>
      <w:r w:rsidR="00F6355F">
        <w:rPr>
          <w:sz w:val="22"/>
          <w:szCs w:val="22"/>
        </w:rPr>
        <w:br/>
      </w:r>
      <w:r w:rsidRPr="00C10EB5">
        <w:rPr>
          <w:sz w:val="22"/>
          <w:szCs w:val="22"/>
        </w:rPr>
        <w:t xml:space="preserve">i elektronicznego do odpadów komunalnych i nakazują zorganizowanie systemów zbierania </w:t>
      </w:r>
      <w:r w:rsidR="00F6355F">
        <w:rPr>
          <w:sz w:val="22"/>
          <w:szCs w:val="22"/>
        </w:rPr>
        <w:br/>
      </w:r>
      <w:r w:rsidRPr="00C10EB5">
        <w:rPr>
          <w:sz w:val="22"/>
          <w:szCs w:val="22"/>
        </w:rPr>
        <w:t xml:space="preserve">i odbierania tych odpadów od mieszkańców. Wiele aptek przyjmuje już obecnie przeterminowane leki od mieszkańców.  Pozostałe odpady niebezpieczne powinny być zbierane selektywnie poprzez mobilne punkty odbierania tych odpadów, pojemniki umieszczane w miejscach dogodnych dla mieszkańców, jak również centralne punkty zbierania odpadów nietypowych.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 xml:space="preserve">Metale </w:t>
      </w:r>
      <w:r w:rsidRPr="00C10EB5">
        <w:rPr>
          <w:sz w:val="22"/>
          <w:szCs w:val="22"/>
        </w:rPr>
        <w:t xml:space="preserve">– wszystkie gminy </w:t>
      </w:r>
      <w:r w:rsidR="00492002">
        <w:rPr>
          <w:sz w:val="22"/>
          <w:szCs w:val="22"/>
        </w:rPr>
        <w:t>miały</w:t>
      </w:r>
      <w:r w:rsidRPr="00C10EB5">
        <w:rPr>
          <w:sz w:val="22"/>
          <w:szCs w:val="22"/>
        </w:rPr>
        <w:t xml:space="preserve"> obowiązek wprowadzenia selektywnego zbierania metali do 2015 roku, a do 2020 roku uzyskać min. 50% przygotowania do ponownego użycia lub </w:t>
      </w:r>
      <w:proofErr w:type="gramStart"/>
      <w:r w:rsidRPr="00C10EB5">
        <w:rPr>
          <w:sz w:val="22"/>
          <w:szCs w:val="22"/>
        </w:rPr>
        <w:t>recyklingu  metali</w:t>
      </w:r>
      <w:proofErr w:type="gramEnd"/>
      <w:r w:rsidRPr="00C10EB5">
        <w:rPr>
          <w:sz w:val="22"/>
          <w:szCs w:val="22"/>
        </w:rPr>
        <w:t xml:space="preserve"> zawartych w odpadach z gospodarstw domowych.  Wprowadzenie obowiązku min. 50% selektywnego zbierania wszystkich odpadów metali zawartych w odpadach komunaln</w:t>
      </w:r>
      <w:r w:rsidR="00EB6216">
        <w:rPr>
          <w:sz w:val="22"/>
          <w:szCs w:val="22"/>
        </w:rPr>
        <w:t>ych, oznacza przekroczenie minim</w:t>
      </w:r>
      <w:r w:rsidRPr="00C10EB5">
        <w:rPr>
          <w:sz w:val="22"/>
          <w:szCs w:val="22"/>
        </w:rPr>
        <w:t xml:space="preserve">alnego wymagania dotyczącego odzysku odpadów metali z gospodarstw domowych.  Powinny </w:t>
      </w:r>
      <w:r w:rsidRPr="00C10EB5">
        <w:rPr>
          <w:sz w:val="22"/>
          <w:szCs w:val="22"/>
        </w:rPr>
        <w:lastRenderedPageBreak/>
        <w:t xml:space="preserve">być zbierane także metale z obiektów infrastruktury.  Wśród metali występują zarówno odpady opakowaniowe (głównie puszki po napojach i produktach spożywczych), jak i </w:t>
      </w:r>
      <w:proofErr w:type="spellStart"/>
      <w:r w:rsidRPr="00C10EB5">
        <w:rPr>
          <w:sz w:val="22"/>
          <w:szCs w:val="22"/>
        </w:rPr>
        <w:t>nieopakowaniowe</w:t>
      </w:r>
      <w:proofErr w:type="spellEnd"/>
      <w:r w:rsidRPr="00C10EB5">
        <w:rPr>
          <w:sz w:val="22"/>
          <w:szCs w:val="22"/>
        </w:rPr>
        <w:t>.</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 xml:space="preserve">Odpady wielkogabarytowe </w:t>
      </w:r>
      <w:r w:rsidRPr="00C10EB5">
        <w:rPr>
          <w:sz w:val="22"/>
          <w:szCs w:val="22"/>
        </w:rPr>
        <w:t xml:space="preserve">– zawierają przedmioty i materiały o dużych wymiarach, nie nadające się do zbierania w tradycyjnym systemie pojemników.  Szczegółowe badania przeprowadzone </w:t>
      </w:r>
      <w:r w:rsidR="00F6355F">
        <w:rPr>
          <w:sz w:val="22"/>
          <w:szCs w:val="22"/>
        </w:rPr>
        <w:br/>
      </w:r>
      <w:r w:rsidRPr="00C10EB5">
        <w:rPr>
          <w:sz w:val="22"/>
          <w:szCs w:val="22"/>
        </w:rPr>
        <w:t>w Warszawie wykazały, że w skład tych odpadów wchodzą głównie odpady drewna i drewnopodobne (48,7%) w postaci starych mebli i opakowań, a ponadto odpady z terenów zielonych (16,7%), tekstylia (11,9%), odpady budowlane (6,8%), inne (9,5%), metale (2,1%) oraz tworzywa sztuczne (2,1%).  Odpady te powinny być zbierane poprzez tzw. „wystawki” lub dostarczane przez mieszkańców do central</w:t>
      </w:r>
      <w:r w:rsidR="00054D2F" w:rsidRPr="00C10EB5">
        <w:rPr>
          <w:sz w:val="22"/>
          <w:szCs w:val="22"/>
        </w:rPr>
        <w:t>n</w:t>
      </w:r>
      <w:r w:rsidRPr="00C10EB5">
        <w:rPr>
          <w:sz w:val="22"/>
          <w:szCs w:val="22"/>
        </w:rPr>
        <w:t xml:space="preserve">ych punktów zbierania odpadów nietypowych. Większość z tych odpadów nadaje się do odzysku, w tym recyklingu oraz odzysku energii.  Proponowane poziomy selektywnego zbierania są możliwe do osiągnięcia w podanych terminach pod warunkiem sprawnej organizacji systemu odbierania odpadów od mieszkańców.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 xml:space="preserve">Tworzywa sztuczne - </w:t>
      </w:r>
      <w:r w:rsidRPr="00C10EB5">
        <w:rPr>
          <w:sz w:val="22"/>
          <w:szCs w:val="22"/>
        </w:rPr>
        <w:t xml:space="preserve">wszystkie gminy </w:t>
      </w:r>
      <w:r w:rsidR="00492002">
        <w:rPr>
          <w:sz w:val="22"/>
          <w:szCs w:val="22"/>
        </w:rPr>
        <w:t xml:space="preserve">miały </w:t>
      </w:r>
      <w:r w:rsidRPr="00C10EB5">
        <w:rPr>
          <w:sz w:val="22"/>
          <w:szCs w:val="22"/>
        </w:rPr>
        <w:t xml:space="preserve">obowiązek wprowadzenia selektywnego zbierania tworzyw sztucznych do 2015 roku, a do 2020 roku </w:t>
      </w:r>
      <w:r w:rsidR="00492002">
        <w:rPr>
          <w:sz w:val="22"/>
          <w:szCs w:val="22"/>
        </w:rPr>
        <w:t xml:space="preserve">muszą </w:t>
      </w:r>
      <w:r w:rsidRPr="00C10EB5">
        <w:rPr>
          <w:sz w:val="22"/>
          <w:szCs w:val="22"/>
        </w:rPr>
        <w:t>uzyskać min. 50% przygotowania do ponownego użycia lub recyklingu odpadów tworzyw sztucznych zawartych w odpadach z gospodarstw domowych.  Wprowadzenie obowiązku min. 50% selektywnego zbierania wszystkich odpadów tworzyw sztucznych zawartych w odpadach komunalnych, oznacza przekroczenie mini</w:t>
      </w:r>
      <w:r w:rsidR="00EB6216">
        <w:rPr>
          <w:sz w:val="22"/>
          <w:szCs w:val="22"/>
        </w:rPr>
        <w:t>m</w:t>
      </w:r>
      <w:r w:rsidRPr="00C10EB5">
        <w:rPr>
          <w:sz w:val="22"/>
          <w:szCs w:val="22"/>
        </w:rPr>
        <w:t xml:space="preserve">alnego wymagania dotyczącego odzysku odpadów  tworzyw sztucznych z gospodarstw domowych.  Powinny być zbierane także tworzywa sztuczne z obiektów infrastruktury.  Wśród metali występują zarówno odpady opakowaniowe (głównie butelki i inne pojemniki  po napojach i produktach spożywczych oraz produktach chemii gospodarczej, a także folie opakowaniowe), jak i </w:t>
      </w:r>
      <w:proofErr w:type="spellStart"/>
      <w:r w:rsidRPr="00C10EB5">
        <w:rPr>
          <w:sz w:val="22"/>
          <w:szCs w:val="22"/>
        </w:rPr>
        <w:t>nieopakowaniowe</w:t>
      </w:r>
      <w:proofErr w:type="spellEnd"/>
      <w:r w:rsidRPr="00C10EB5">
        <w:rPr>
          <w:sz w:val="22"/>
          <w:szCs w:val="22"/>
        </w:rPr>
        <w:t xml:space="preserve">.  Zbierane są obecnie głównie odpady opakowaniowe, z uwagi na istniejące wymagania prawne dotyczące recyklingu tych odpadów (min. 22,5% recyklingu w roku 2014).  Zbyt mały jest jednak udział odpadów z gospodarstw domowych w ogólnych efektach recyklingu tworzyw sztucznych. Dominują odpady opakowaniowe zbierane w sektorze handlowym i w przemyśle. Uzyskanie założonych poziomów zbierania selektywnego wymagać będzie rozwoju sieci punktów odbierania tych odpadów od mieszkańców.  Konieczny jest także rozwój możliwości technicznych ponownego użycia tworzyw sztucznych (np. opakowania wielokrotnego użytku) i instalacji do recyklingu zbieranych tworzyw.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Papier</w:t>
      </w:r>
      <w:r w:rsidRPr="00C10EB5">
        <w:rPr>
          <w:sz w:val="22"/>
          <w:szCs w:val="22"/>
        </w:rPr>
        <w:t xml:space="preserve"> - wszystkie gminy mają obowiązek wprowadzenia selektywnego zbierania papieru do 2015 roku, a do 2020 roku uzyskać min. 50% przygotowania do ponownego użycia lub recyklingu  odpadów papieru zawartych w odpadach z gospodarstw domowych.  Wprowadzenie obowiązku min. 50% selektywnego zbierania wszystkich odpadów papieru zawartych w odpadach komunalnych, oznacza przekroczenie minimalnego wymagania dotyczącego odzysku odpadów  papieru </w:t>
      </w:r>
      <w:r w:rsidR="00F6355F">
        <w:rPr>
          <w:sz w:val="22"/>
          <w:szCs w:val="22"/>
        </w:rPr>
        <w:br/>
      </w:r>
      <w:r w:rsidRPr="00C10EB5">
        <w:rPr>
          <w:sz w:val="22"/>
          <w:szCs w:val="22"/>
        </w:rPr>
        <w:t xml:space="preserve">z gospodarstw domowych.  Powinny być zbierane także odpady papieru z obiektów infrastruktury.  Wśród odpadów papieru występują zarówno odpady opakowaniowe (głównie karton i tektura), jak </w:t>
      </w:r>
      <w:r w:rsidR="00F6355F">
        <w:rPr>
          <w:sz w:val="22"/>
          <w:szCs w:val="22"/>
        </w:rPr>
        <w:br/>
      </w:r>
      <w:r w:rsidRPr="00C10EB5">
        <w:rPr>
          <w:sz w:val="22"/>
          <w:szCs w:val="22"/>
        </w:rPr>
        <w:t xml:space="preserve">i </w:t>
      </w:r>
      <w:proofErr w:type="spellStart"/>
      <w:r w:rsidRPr="00C10EB5">
        <w:rPr>
          <w:sz w:val="22"/>
          <w:szCs w:val="22"/>
        </w:rPr>
        <w:t>nieopakowaniowe</w:t>
      </w:r>
      <w:proofErr w:type="spellEnd"/>
      <w:r w:rsidRPr="00C10EB5">
        <w:rPr>
          <w:sz w:val="22"/>
          <w:szCs w:val="22"/>
        </w:rPr>
        <w:t xml:space="preserve"> (papier biurowy, gazety, czasopis</w:t>
      </w:r>
      <w:r w:rsidR="00EB6216">
        <w:rPr>
          <w:sz w:val="22"/>
          <w:szCs w:val="22"/>
        </w:rPr>
        <w:t>m</w:t>
      </w:r>
      <w:r w:rsidRPr="00C10EB5">
        <w:rPr>
          <w:sz w:val="22"/>
          <w:szCs w:val="22"/>
        </w:rPr>
        <w:t xml:space="preserve">a itp.).  Zbierane są obecnie głównie odpady opakowaniowe, z uwagi na istniejące wymagania prawne dotyczące recyklingu tych odpadów (min. 60% recyklingu w roku 2014).  Zbyt mały jest jednak udział odpadów z gospodarstw domowych w ogólnych efektach recyklingu papieru. Dominują odpady opakowaniowe zbierane w sektorze handlowym i w przemyśle. Uzyskanie założonych poziomów zbierania selektywnego wymagać będzie rozwoju sieci punktów odbierania tych odpadów od mieszkańców.  Niezbędny jest ponadto rozwój możliwości technicznych ponownego użycia papieru (np. opakowania wielokrotnego użytku) </w:t>
      </w:r>
      <w:r w:rsidR="00F6355F">
        <w:rPr>
          <w:sz w:val="22"/>
          <w:szCs w:val="22"/>
        </w:rPr>
        <w:br/>
      </w:r>
      <w:r w:rsidRPr="00C10EB5">
        <w:rPr>
          <w:sz w:val="22"/>
          <w:szCs w:val="22"/>
        </w:rPr>
        <w:t xml:space="preserve">i instalacji do recyklingu odpadów papieru.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 xml:space="preserve">Szkło - </w:t>
      </w:r>
      <w:r w:rsidRPr="00C10EB5">
        <w:rPr>
          <w:sz w:val="22"/>
          <w:szCs w:val="22"/>
        </w:rPr>
        <w:t xml:space="preserve"> wszystkie gminy mają obowiązek wprowadzenia selektywnego zbierania szkła do 2015 roku, a do 2020 roku uzyskać min. 50% przygotowania do ponownego użycia lub recyklingu  odpadów szkła zawartych w odpadach z gospodarstw domowych.  Wprowadzenie obowiązku min. 50% selektywnego zbierania wszystkich odpadów szkła zawartych w odpadach komunalnych, oznacza przekroczenie minimalnego wymagania dotyczącego odzysku odpadów szkła z gospodarstw domowych.  Powinny być zbierane także odpady szkła z obiektów infrastruktury.  Wśród odpadów szkła występują zarówno odpady opakowaniowe (głównie butelki i słoiki szklane), jak </w:t>
      </w:r>
      <w:r w:rsidR="00F6355F">
        <w:rPr>
          <w:sz w:val="22"/>
          <w:szCs w:val="22"/>
        </w:rPr>
        <w:br/>
      </w:r>
      <w:r w:rsidRPr="00C10EB5">
        <w:rPr>
          <w:sz w:val="22"/>
          <w:szCs w:val="22"/>
        </w:rPr>
        <w:t xml:space="preserve">i </w:t>
      </w:r>
      <w:proofErr w:type="spellStart"/>
      <w:r w:rsidRPr="00C10EB5">
        <w:rPr>
          <w:sz w:val="22"/>
          <w:szCs w:val="22"/>
        </w:rPr>
        <w:t>nieopakowaniowe</w:t>
      </w:r>
      <w:proofErr w:type="spellEnd"/>
      <w:r w:rsidRPr="00C10EB5">
        <w:rPr>
          <w:sz w:val="22"/>
          <w:szCs w:val="22"/>
        </w:rPr>
        <w:t xml:space="preserve"> (szkło okienne, ozdobne itp.).  Zbierane są obecnie głównie odpady opakowaniowe, </w:t>
      </w:r>
      <w:r w:rsidRPr="00C10EB5">
        <w:rPr>
          <w:sz w:val="22"/>
          <w:szCs w:val="22"/>
        </w:rPr>
        <w:lastRenderedPageBreak/>
        <w:t xml:space="preserve">z uwagi na istniejące wymagania prawne dotyczące recyklingu tych odpadów (min. 60% recyklingu w roku 2014).  Zbyt mały jest jednak udział odpadów z gospodarstw domowych </w:t>
      </w:r>
      <w:r w:rsidR="00F6355F">
        <w:rPr>
          <w:sz w:val="22"/>
          <w:szCs w:val="22"/>
        </w:rPr>
        <w:br/>
      </w:r>
      <w:r w:rsidRPr="00C10EB5">
        <w:rPr>
          <w:sz w:val="22"/>
          <w:szCs w:val="22"/>
        </w:rPr>
        <w:t xml:space="preserve">w ogólnych efektach recyklingu szkła, pomimo, że szkło opakowaniowe w odpadach domowych stanowi ponad 60% całkowitej masy opakowań szklanych wprowadzonych na rynek. Dominują odpady opakowaniowe zbierane w sektorze handlowym i w przemyśle, jednak tam możliwości pozyskania większych ilości odpadów  szkła praktycznie już się wyczerpały. Uzyskanie założonych poziomów zbierania selektywnego wymagać będzie rozwoju sieci punktów odbierania tych odpadów od mieszkańców.  Niezbędny jest ponadto rozwój możliwości technicznych ponownego użycia szkła (np. opakowania wielokrotnego użytku) i instalacji do recyklingu odpadów szkła. </w:t>
      </w:r>
    </w:p>
    <w:p w:rsidR="00AC5E34" w:rsidRPr="00C10EB5" w:rsidRDefault="00AC5E34" w:rsidP="00AC5E34">
      <w:pPr>
        <w:jc w:val="both"/>
        <w:rPr>
          <w:b/>
          <w:sz w:val="22"/>
          <w:szCs w:val="22"/>
        </w:rPr>
      </w:pPr>
    </w:p>
    <w:p w:rsidR="00AC5E34" w:rsidRPr="00C10EB5" w:rsidRDefault="00AC5E34" w:rsidP="00AC5E34">
      <w:pPr>
        <w:jc w:val="both"/>
        <w:rPr>
          <w:sz w:val="22"/>
          <w:szCs w:val="22"/>
        </w:rPr>
      </w:pPr>
      <w:r w:rsidRPr="00C10EB5">
        <w:rPr>
          <w:b/>
          <w:sz w:val="22"/>
          <w:szCs w:val="22"/>
        </w:rPr>
        <w:t>Odpady z terenów zielonych (zielone)</w:t>
      </w:r>
      <w:r w:rsidRPr="00C10EB5">
        <w:rPr>
          <w:sz w:val="22"/>
          <w:szCs w:val="22"/>
        </w:rPr>
        <w:t xml:space="preserve"> – odpady te, zaliczane do bioodpadów,  są stosunkowo jednorodne pod względem składu materiałowego i są wytwarzane głównie przez przedsiębiorców </w:t>
      </w:r>
      <w:r w:rsidR="00F6355F">
        <w:rPr>
          <w:sz w:val="22"/>
          <w:szCs w:val="22"/>
        </w:rPr>
        <w:br/>
      </w:r>
      <w:r w:rsidRPr="00C10EB5">
        <w:rPr>
          <w:sz w:val="22"/>
          <w:szCs w:val="22"/>
        </w:rPr>
        <w:t xml:space="preserve">i jednostki komunalne prowadzące konserwacje i utrzymanie terenów zielonych, na obszarach miejskich i wiejskich. Odpady te można stosunkowo łatwo zebrać selektywnie w miejscu wytworzenia – odrębnie odpady roślinne miękkie (liście, trawa, łodygi roślin) i twarde (zdrewniałe części krzewów i drzew – gałęzie, konary itp.). Dalsze zagospodarowanie możliwe jest w lokalnych lub regionalnych instalacjach recyklingu organicznego (np. kompostowniach </w:t>
      </w:r>
      <w:proofErr w:type="spellStart"/>
      <w:r w:rsidRPr="00C10EB5">
        <w:rPr>
          <w:sz w:val="22"/>
          <w:szCs w:val="22"/>
        </w:rPr>
        <w:t>pryzmowych</w:t>
      </w:r>
      <w:proofErr w:type="spellEnd"/>
      <w:r w:rsidRPr="00C10EB5">
        <w:rPr>
          <w:sz w:val="22"/>
          <w:szCs w:val="22"/>
        </w:rPr>
        <w:t xml:space="preserve">, instalacjach fermentacji) albo przygotowania biomasy do odzysku energii w instalacjach przemysłowych.   Uzyskanie podanych bardzo wysokich efektów zbierania selektywnego jest możliwe, jednak wymaga konsekwentnych działań, zarówno wytwórców odpadów, jak gmin. </w:t>
      </w:r>
    </w:p>
    <w:p w:rsidR="00AC5E34" w:rsidRPr="00C10EB5" w:rsidRDefault="00AC5E34" w:rsidP="00AC5E34">
      <w:pPr>
        <w:jc w:val="both"/>
        <w:rPr>
          <w:sz w:val="22"/>
          <w:szCs w:val="22"/>
        </w:rPr>
      </w:pPr>
      <w:r w:rsidRPr="00C10EB5">
        <w:rPr>
          <w:sz w:val="22"/>
          <w:szCs w:val="22"/>
        </w:rPr>
        <w:t xml:space="preserve">Odrębny problem stanowi zagospodarowanie odpadów zielonych z cmentarzy, gdzie konieczne jest wprowadzenie selektywnego zbierania odpadów szkła, tworzyw sztucznych oraz odpadów roślinnych.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Odpady kuchenne i ogrodowe</w:t>
      </w:r>
      <w:r w:rsidRPr="00C10EB5">
        <w:rPr>
          <w:sz w:val="22"/>
          <w:szCs w:val="22"/>
        </w:rPr>
        <w:t xml:space="preserve"> – są zaliczane do bio</w:t>
      </w:r>
      <w:r w:rsidR="00EB6216">
        <w:rPr>
          <w:sz w:val="22"/>
          <w:szCs w:val="22"/>
        </w:rPr>
        <w:t>o</w:t>
      </w:r>
      <w:r w:rsidRPr="00C10EB5">
        <w:rPr>
          <w:sz w:val="22"/>
          <w:szCs w:val="22"/>
        </w:rPr>
        <w:t xml:space="preserve">dpadów.  Odpady kuchenne są wytwarzane </w:t>
      </w:r>
      <w:r w:rsidR="00F6355F">
        <w:rPr>
          <w:sz w:val="22"/>
          <w:szCs w:val="22"/>
        </w:rPr>
        <w:br/>
      </w:r>
      <w:r w:rsidRPr="00C10EB5">
        <w:rPr>
          <w:sz w:val="22"/>
          <w:szCs w:val="22"/>
        </w:rPr>
        <w:t xml:space="preserve">w gospodarstwach domowych oraz w zakładach żywienia zbiorowego, a odpady ogrodowe w ogrodach przydomowych na obszarach zabudowy rozproszonej (miejskie tereny peryferyjne oraz tereny zabudowy wiejskiej).  Selektywne zbieranie tych odpadów jest znacznie trudniejsze logistycznie od zbierania odpadów z terenów zielonych z uwagi na duże rozproszenie miejsc wytwarzania odpadów, a także łatwą podatność odpadów (zwłaszcza odpadów kuchennych) na zagniwanie. Możliwe jest także indywidualne kompostowanie odpadów kuchennych i ogrodowych, co zmniejsza masę tych odpadów odbieranych z gospodarstw domowych i umożliwia bezpośredni odzysk w miejscu wytwarzania. Jak wcześniej podkreślono, prawdopodobne jest wprowadzenie  dyrektywy o bioodpadach i w jej ramach obowiązku selektywnego zbierania bioodpadów, w tym odpadów kuchennych i ogrodowych.  Założone poziomy zbierania selektywnego odpadów kuchennych i ogrodowych są możliwe do osiągnięcia w latach 2013-2020, zwłaszcza przy uwzględnieniu kompostowania indywidualnego. </w:t>
      </w:r>
    </w:p>
    <w:p w:rsidR="00AC5E34" w:rsidRPr="00C10EB5" w:rsidRDefault="00AC5E34" w:rsidP="00AC5E34">
      <w:pPr>
        <w:jc w:val="both"/>
        <w:rPr>
          <w:sz w:val="22"/>
          <w:szCs w:val="22"/>
        </w:rPr>
      </w:pPr>
    </w:p>
    <w:p w:rsidR="00AC5E34" w:rsidRPr="00C10EB5" w:rsidRDefault="00AC5E34" w:rsidP="00AC5E34">
      <w:pPr>
        <w:jc w:val="both"/>
        <w:rPr>
          <w:sz w:val="22"/>
          <w:szCs w:val="22"/>
        </w:rPr>
      </w:pPr>
      <w:r w:rsidRPr="00C10EB5">
        <w:rPr>
          <w:b/>
          <w:sz w:val="22"/>
          <w:szCs w:val="22"/>
        </w:rPr>
        <w:t xml:space="preserve">Tekstylia   </w:t>
      </w:r>
      <w:r w:rsidRPr="00C10EB5">
        <w:rPr>
          <w:sz w:val="22"/>
          <w:szCs w:val="22"/>
        </w:rPr>
        <w:t>odpady te są zbierane jako używana odzież przez organizacje charytatywne, np. PCK. Założono, że akcje zbierania tej odzi</w:t>
      </w:r>
      <w:r w:rsidR="008A3604">
        <w:rPr>
          <w:sz w:val="22"/>
          <w:szCs w:val="22"/>
        </w:rPr>
        <w:t>e</w:t>
      </w:r>
      <w:r w:rsidRPr="00C10EB5">
        <w:rPr>
          <w:sz w:val="22"/>
          <w:szCs w:val="22"/>
        </w:rPr>
        <w:t>ży będą nadal prowadzone, a ilość zbieranych materiałów nie przekroczy 10% zawartości tekstyliów w odpadach komunalnych.</w:t>
      </w:r>
    </w:p>
    <w:p w:rsidR="00AC5E34" w:rsidRPr="00C10EB5" w:rsidRDefault="00AC5E34" w:rsidP="00AC5E34">
      <w:pPr>
        <w:jc w:val="both"/>
        <w:rPr>
          <w:sz w:val="22"/>
          <w:szCs w:val="22"/>
        </w:rPr>
      </w:pPr>
    </w:p>
    <w:p w:rsidR="00AC5E34" w:rsidRDefault="00AC5E34" w:rsidP="00AC5E34">
      <w:pPr>
        <w:jc w:val="both"/>
        <w:rPr>
          <w:sz w:val="22"/>
          <w:szCs w:val="22"/>
        </w:rPr>
      </w:pPr>
      <w:r w:rsidRPr="00C10EB5">
        <w:rPr>
          <w:sz w:val="22"/>
          <w:szCs w:val="22"/>
        </w:rPr>
        <w:t xml:space="preserve">Oprócz przyjętych założeń zbierania selektywnego wymienionych rodzajów odpadów, możliwe jest także selektywne zbieranie innych odpadów, np. drewna lub innych.  Jeśli rozwiązania takie zostaną wprowadzone w niektórych gminach będzie to korzystne, </w:t>
      </w:r>
      <w:r w:rsidR="003163D7" w:rsidRPr="00C10EB5">
        <w:rPr>
          <w:sz w:val="22"/>
          <w:szCs w:val="22"/>
        </w:rPr>
        <w:t>gdyż</w:t>
      </w:r>
      <w:r w:rsidRPr="00C10EB5">
        <w:rPr>
          <w:sz w:val="22"/>
          <w:szCs w:val="22"/>
        </w:rPr>
        <w:t xml:space="preserve"> zmniejszy całkowita ilość odpadów zmieszanych do przetworzenia.  Także uzyskanie wyższych od proponowanych poziomów zbierania selektywnego wybranych strumieni będzie korzystne w tym samym aspekcie.  Należy jednak zwrócić uwagę także na potrzebę dodatkowego sortowania ręcznego lub zautomatyzowanego zebranych selektywnie odpadów, gdyż zawierać będą one również zanieczyszczenia. Ważne jest zatem zapewnienie  wysokiej czystości zbieranych odpadów przez mieszkańców.  </w:t>
      </w:r>
    </w:p>
    <w:p w:rsidR="00F45D7F" w:rsidRDefault="00F45D7F" w:rsidP="00AC5E34">
      <w:pPr>
        <w:jc w:val="both"/>
        <w:rPr>
          <w:sz w:val="22"/>
          <w:szCs w:val="22"/>
        </w:rPr>
      </w:pPr>
    </w:p>
    <w:p w:rsidR="0030304E" w:rsidRDefault="0030304E" w:rsidP="00AC5E34">
      <w:pPr>
        <w:jc w:val="both"/>
        <w:rPr>
          <w:sz w:val="22"/>
          <w:szCs w:val="22"/>
        </w:rPr>
      </w:pPr>
    </w:p>
    <w:p w:rsidR="0030304E" w:rsidRPr="00C10EB5" w:rsidRDefault="0030304E" w:rsidP="00AC5E34">
      <w:pPr>
        <w:jc w:val="both"/>
        <w:rPr>
          <w:sz w:val="22"/>
          <w:szCs w:val="22"/>
        </w:rPr>
      </w:pPr>
    </w:p>
    <w:p w:rsidR="00AC5E34" w:rsidRPr="00C10EB5" w:rsidRDefault="00AC5E34" w:rsidP="00AC5E34">
      <w:pPr>
        <w:rPr>
          <w:sz w:val="22"/>
          <w:szCs w:val="22"/>
        </w:rPr>
      </w:pPr>
    </w:p>
    <w:p w:rsidR="00F0536E" w:rsidRPr="008A63A7" w:rsidRDefault="00F0536E" w:rsidP="00F0536E">
      <w:pPr>
        <w:pStyle w:val="Nagwek1"/>
        <w:jc w:val="both"/>
        <w:rPr>
          <w:rFonts w:ascii="Times New Roman" w:hAnsi="Times New Roman" w:cs="Times New Roman"/>
        </w:rPr>
      </w:pPr>
      <w:r>
        <w:rPr>
          <w:rFonts w:ascii="Times New Roman" w:hAnsi="Times New Roman" w:cs="Times New Roman"/>
        </w:rPr>
        <w:lastRenderedPageBreak/>
        <w:t>Obliczenia odpadów wytwarzanych, zbieranych selektywnie i pozostałych z terenów wiejskich i miejskich w 20</w:t>
      </w:r>
      <w:r w:rsidR="00D70E30">
        <w:rPr>
          <w:rFonts w:ascii="Times New Roman" w:hAnsi="Times New Roman" w:cs="Times New Roman"/>
        </w:rPr>
        <w:t>20</w:t>
      </w:r>
      <w:r>
        <w:rPr>
          <w:rFonts w:ascii="Times New Roman" w:hAnsi="Times New Roman" w:cs="Times New Roman"/>
        </w:rPr>
        <w:t xml:space="preserve"> r.</w:t>
      </w:r>
    </w:p>
    <w:p w:rsidR="00AC5E34" w:rsidRDefault="00AC5E34" w:rsidP="00AC5E34">
      <w:pPr>
        <w:rPr>
          <w:sz w:val="22"/>
          <w:szCs w:val="22"/>
        </w:rPr>
      </w:pPr>
    </w:p>
    <w:p w:rsidR="00F0536E" w:rsidRDefault="00F0536E" w:rsidP="00F0536E">
      <w:pPr>
        <w:jc w:val="both"/>
        <w:rPr>
          <w:sz w:val="22"/>
          <w:szCs w:val="22"/>
        </w:rPr>
      </w:pPr>
      <w:r>
        <w:rPr>
          <w:sz w:val="22"/>
          <w:szCs w:val="22"/>
        </w:rPr>
        <w:t>Selektywne zbieranie frakcji materiałowych znacząco wpływa na zmniejszenie  masy odpadów pozostałych, zbieranych jako odpady zmieszane</w:t>
      </w:r>
      <w:r w:rsidR="00136319">
        <w:rPr>
          <w:sz w:val="22"/>
          <w:szCs w:val="22"/>
        </w:rPr>
        <w:t xml:space="preserve"> oraz </w:t>
      </w:r>
      <w:r>
        <w:rPr>
          <w:sz w:val="22"/>
          <w:szCs w:val="22"/>
        </w:rPr>
        <w:t>na ograniczenie masy odpadów ulegających biodegradacji, wymagających przetworzenia przed ewentualnym usunięciem na składowisko.</w:t>
      </w:r>
    </w:p>
    <w:p w:rsidR="00F0536E" w:rsidRPr="00C10EB5" w:rsidRDefault="00F0536E" w:rsidP="00AC5E34">
      <w:pPr>
        <w:rPr>
          <w:sz w:val="22"/>
          <w:szCs w:val="22"/>
        </w:rPr>
      </w:pPr>
    </w:p>
    <w:p w:rsidR="003D0C83" w:rsidRDefault="00136319" w:rsidP="000C19D5">
      <w:pPr>
        <w:jc w:val="both"/>
        <w:rPr>
          <w:sz w:val="22"/>
          <w:szCs w:val="22"/>
        </w:rPr>
      </w:pPr>
      <w:r>
        <w:rPr>
          <w:sz w:val="22"/>
          <w:szCs w:val="22"/>
        </w:rPr>
        <w:t>W t</w:t>
      </w:r>
      <w:r w:rsidR="00124B6D" w:rsidRPr="00C10EB5">
        <w:rPr>
          <w:sz w:val="22"/>
          <w:szCs w:val="22"/>
        </w:rPr>
        <w:t>abel</w:t>
      </w:r>
      <w:r w:rsidR="006D4412">
        <w:rPr>
          <w:sz w:val="22"/>
          <w:szCs w:val="22"/>
        </w:rPr>
        <w:t>ach</w:t>
      </w:r>
      <w:r w:rsidR="00124B6D" w:rsidRPr="00C10EB5">
        <w:rPr>
          <w:sz w:val="22"/>
          <w:szCs w:val="22"/>
        </w:rPr>
        <w:t xml:space="preserve"> 1</w:t>
      </w:r>
      <w:r w:rsidR="0093746B">
        <w:rPr>
          <w:sz w:val="22"/>
          <w:szCs w:val="22"/>
        </w:rPr>
        <w:t>4</w:t>
      </w:r>
      <w:r w:rsidR="006D4412">
        <w:rPr>
          <w:sz w:val="22"/>
          <w:szCs w:val="22"/>
        </w:rPr>
        <w:t xml:space="preserve"> </w:t>
      </w:r>
      <w:r w:rsidR="00F45D7F">
        <w:rPr>
          <w:sz w:val="22"/>
          <w:szCs w:val="22"/>
        </w:rPr>
        <w:t>–</w:t>
      </w:r>
      <w:r w:rsidR="006D4412">
        <w:rPr>
          <w:sz w:val="22"/>
          <w:szCs w:val="22"/>
        </w:rPr>
        <w:t xml:space="preserve"> </w:t>
      </w:r>
      <w:r w:rsidR="0093746B">
        <w:rPr>
          <w:sz w:val="22"/>
          <w:szCs w:val="22"/>
        </w:rPr>
        <w:t>17</w:t>
      </w:r>
      <w:r w:rsidR="00124B6D" w:rsidRPr="00C10EB5">
        <w:rPr>
          <w:sz w:val="22"/>
          <w:szCs w:val="22"/>
        </w:rPr>
        <w:t xml:space="preserve"> </w:t>
      </w:r>
      <w:r w:rsidR="006D4412">
        <w:rPr>
          <w:sz w:val="22"/>
          <w:szCs w:val="22"/>
        </w:rPr>
        <w:t xml:space="preserve">należy przedstawić </w:t>
      </w:r>
      <w:r w:rsidR="00124B6D" w:rsidRPr="00C10EB5">
        <w:rPr>
          <w:sz w:val="22"/>
          <w:szCs w:val="22"/>
        </w:rPr>
        <w:t>bilanse</w:t>
      </w:r>
      <w:r w:rsidR="006D4412">
        <w:rPr>
          <w:sz w:val="22"/>
          <w:szCs w:val="22"/>
        </w:rPr>
        <w:t xml:space="preserve"> szczegółowe</w:t>
      </w:r>
      <w:r w:rsidR="00124B6D" w:rsidRPr="00C10EB5">
        <w:rPr>
          <w:sz w:val="22"/>
          <w:szCs w:val="22"/>
        </w:rPr>
        <w:t xml:space="preserve"> odpadów uwzględniając </w:t>
      </w:r>
      <w:r>
        <w:rPr>
          <w:sz w:val="22"/>
          <w:szCs w:val="22"/>
        </w:rPr>
        <w:t>selektywn</w:t>
      </w:r>
      <w:r w:rsidR="00D70E30">
        <w:rPr>
          <w:sz w:val="22"/>
          <w:szCs w:val="22"/>
        </w:rPr>
        <w:t>e</w:t>
      </w:r>
      <w:r>
        <w:rPr>
          <w:sz w:val="22"/>
          <w:szCs w:val="22"/>
        </w:rPr>
        <w:t xml:space="preserve"> zbi</w:t>
      </w:r>
      <w:r w:rsidR="00D70E30">
        <w:rPr>
          <w:sz w:val="22"/>
          <w:szCs w:val="22"/>
        </w:rPr>
        <w:t xml:space="preserve">eranie </w:t>
      </w:r>
      <w:r>
        <w:rPr>
          <w:sz w:val="22"/>
          <w:szCs w:val="22"/>
        </w:rPr>
        <w:t>w 20</w:t>
      </w:r>
      <w:r w:rsidR="00D70E30">
        <w:rPr>
          <w:sz w:val="22"/>
          <w:szCs w:val="22"/>
        </w:rPr>
        <w:t>20</w:t>
      </w:r>
      <w:r>
        <w:rPr>
          <w:sz w:val="22"/>
          <w:szCs w:val="22"/>
        </w:rPr>
        <w:t xml:space="preserve"> r.</w:t>
      </w:r>
      <w:r w:rsidR="00504705">
        <w:rPr>
          <w:sz w:val="22"/>
          <w:szCs w:val="22"/>
        </w:rPr>
        <w:t xml:space="preserve"> </w:t>
      </w:r>
      <w:r>
        <w:rPr>
          <w:sz w:val="22"/>
          <w:szCs w:val="22"/>
        </w:rPr>
        <w:t xml:space="preserve">odpowiednio na terenach: </w:t>
      </w:r>
      <w:r w:rsidR="00504705">
        <w:rPr>
          <w:sz w:val="22"/>
          <w:szCs w:val="22"/>
        </w:rPr>
        <w:t>wiejskich, małych miast i dużych miast</w:t>
      </w:r>
      <w:r w:rsidR="00124B6D" w:rsidRPr="00C10EB5">
        <w:rPr>
          <w:sz w:val="22"/>
          <w:szCs w:val="22"/>
        </w:rPr>
        <w:t xml:space="preserve">. </w:t>
      </w:r>
    </w:p>
    <w:p w:rsidR="004E11D9" w:rsidRPr="004E11D9" w:rsidRDefault="004E11D9" w:rsidP="004E11D9">
      <w:pPr>
        <w:pStyle w:val="Legenda"/>
        <w:keepNext/>
        <w:rPr>
          <w:sz w:val="22"/>
          <w:szCs w:val="22"/>
        </w:rPr>
      </w:pPr>
      <w:r w:rsidRPr="004E11D9">
        <w:rPr>
          <w:sz w:val="22"/>
          <w:szCs w:val="22"/>
        </w:rPr>
        <w:t xml:space="preserve">Tabela </w:t>
      </w:r>
      <w:r w:rsidRPr="004E11D9">
        <w:rPr>
          <w:sz w:val="22"/>
          <w:szCs w:val="22"/>
        </w:rPr>
        <w:fldChar w:fldCharType="begin"/>
      </w:r>
      <w:r w:rsidRPr="004E11D9">
        <w:rPr>
          <w:sz w:val="22"/>
          <w:szCs w:val="22"/>
        </w:rPr>
        <w:instrText xml:space="preserve"> SEQ Tabela \* ARABIC </w:instrText>
      </w:r>
      <w:r w:rsidRPr="004E11D9">
        <w:rPr>
          <w:sz w:val="22"/>
          <w:szCs w:val="22"/>
        </w:rPr>
        <w:fldChar w:fldCharType="separate"/>
      </w:r>
      <w:r w:rsidR="00BF3770">
        <w:rPr>
          <w:noProof/>
          <w:sz w:val="22"/>
          <w:szCs w:val="22"/>
        </w:rPr>
        <w:t>1</w:t>
      </w:r>
      <w:r w:rsidRPr="004E11D9">
        <w:rPr>
          <w:sz w:val="22"/>
          <w:szCs w:val="22"/>
        </w:rPr>
        <w:fldChar w:fldCharType="end"/>
      </w:r>
      <w:r w:rsidR="0093746B">
        <w:rPr>
          <w:sz w:val="22"/>
          <w:szCs w:val="22"/>
        </w:rPr>
        <w:t>4</w:t>
      </w:r>
      <w:r w:rsidRPr="004E11D9">
        <w:rPr>
          <w:sz w:val="22"/>
          <w:szCs w:val="22"/>
        </w:rPr>
        <w:t xml:space="preserve">. Bilans odpadów z </w:t>
      </w:r>
      <w:r w:rsidR="00504705">
        <w:rPr>
          <w:sz w:val="22"/>
          <w:szCs w:val="22"/>
        </w:rPr>
        <w:t xml:space="preserve">dużych </w:t>
      </w:r>
      <w:r w:rsidRPr="004E11D9">
        <w:rPr>
          <w:sz w:val="22"/>
          <w:szCs w:val="22"/>
        </w:rPr>
        <w:t xml:space="preserve">miast w roku </w:t>
      </w:r>
      <w:r w:rsidR="006D4412">
        <w:rPr>
          <w:sz w:val="22"/>
          <w:szCs w:val="22"/>
        </w:rPr>
        <w:t>20</w:t>
      </w:r>
      <w:r w:rsidR="00FE39DF">
        <w:rPr>
          <w:sz w:val="22"/>
          <w:szCs w:val="22"/>
        </w:rPr>
        <w:t>2</w:t>
      </w:r>
      <w:r w:rsidR="00D70E30">
        <w:rPr>
          <w:sz w:val="22"/>
          <w:szCs w:val="22"/>
        </w:rPr>
        <w:t xml:space="preserve">0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76"/>
        <w:gridCol w:w="927"/>
        <w:gridCol w:w="800"/>
        <w:gridCol w:w="828"/>
        <w:gridCol w:w="978"/>
        <w:gridCol w:w="871"/>
        <w:gridCol w:w="806"/>
        <w:gridCol w:w="951"/>
      </w:tblGrid>
      <w:tr w:rsidR="00874EC8" w:rsidRPr="00874EC8" w:rsidTr="00874EC8">
        <w:tc>
          <w:tcPr>
            <w:tcW w:w="1120" w:type="pct"/>
            <w:vAlign w:val="center"/>
          </w:tcPr>
          <w:p w:rsidR="00124B6D" w:rsidRPr="00874EC8" w:rsidRDefault="00124B6D" w:rsidP="00874EC8">
            <w:pPr>
              <w:jc w:val="center"/>
              <w:rPr>
                <w:rFonts w:ascii="Arial Narrow" w:hAnsi="Arial Narrow"/>
                <w:b/>
                <w:sz w:val="20"/>
                <w:szCs w:val="20"/>
              </w:rPr>
            </w:pPr>
            <w:r w:rsidRPr="00874EC8">
              <w:rPr>
                <w:rFonts w:ascii="Arial Narrow" w:hAnsi="Arial Narrow"/>
                <w:b/>
                <w:sz w:val="20"/>
                <w:szCs w:val="20"/>
              </w:rPr>
              <w:t>Frakcje materiałowe</w:t>
            </w:r>
          </w:p>
        </w:tc>
        <w:tc>
          <w:tcPr>
            <w:tcW w:w="487" w:type="pct"/>
            <w:vAlign w:val="center"/>
          </w:tcPr>
          <w:p w:rsidR="00124B6D" w:rsidRPr="00874EC8" w:rsidRDefault="000C19D5" w:rsidP="00874EC8">
            <w:pPr>
              <w:jc w:val="center"/>
              <w:rPr>
                <w:rFonts w:ascii="Arial Narrow" w:hAnsi="Arial Narrow"/>
                <w:b/>
                <w:sz w:val="20"/>
                <w:szCs w:val="20"/>
              </w:rPr>
            </w:pPr>
            <w:proofErr w:type="gramStart"/>
            <w:r w:rsidRPr="00874EC8">
              <w:rPr>
                <w:rFonts w:ascii="Arial Narrow" w:hAnsi="Arial Narrow"/>
                <w:b/>
                <w:sz w:val="20"/>
                <w:szCs w:val="20"/>
              </w:rPr>
              <w:t>odpady</w:t>
            </w:r>
            <w:proofErr w:type="gramEnd"/>
            <w:r w:rsidRPr="00874EC8">
              <w:rPr>
                <w:rFonts w:ascii="Arial Narrow" w:hAnsi="Arial Narrow"/>
                <w:b/>
                <w:sz w:val="20"/>
                <w:szCs w:val="20"/>
              </w:rPr>
              <w:t xml:space="preserve"> </w:t>
            </w:r>
            <w:proofErr w:type="spellStart"/>
            <w:r w:rsidRPr="00874EC8">
              <w:rPr>
                <w:rFonts w:ascii="Arial Narrow" w:hAnsi="Arial Narrow"/>
                <w:b/>
                <w:sz w:val="20"/>
                <w:szCs w:val="20"/>
              </w:rPr>
              <w:t>wyt</w:t>
            </w:r>
            <w:proofErr w:type="spellEnd"/>
            <w:r w:rsidRPr="00874EC8">
              <w:rPr>
                <w:rFonts w:ascii="Arial Narrow" w:hAnsi="Arial Narrow"/>
                <w:b/>
                <w:sz w:val="20"/>
                <w:szCs w:val="20"/>
              </w:rPr>
              <w:t xml:space="preserve">., </w:t>
            </w: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484" w:type="pct"/>
            <w:vAlign w:val="center"/>
          </w:tcPr>
          <w:p w:rsidR="00124B6D" w:rsidRPr="00874EC8" w:rsidRDefault="00124B6D" w:rsidP="00874EC8">
            <w:pPr>
              <w:jc w:val="center"/>
              <w:rPr>
                <w:rFonts w:ascii="Arial Narrow" w:hAnsi="Arial Narrow"/>
                <w:b/>
                <w:sz w:val="20"/>
                <w:szCs w:val="20"/>
              </w:rPr>
            </w:pPr>
            <w:proofErr w:type="gramStart"/>
            <w:r w:rsidRPr="00874EC8">
              <w:rPr>
                <w:rFonts w:ascii="Arial Narrow" w:hAnsi="Arial Narrow"/>
                <w:b/>
                <w:sz w:val="20"/>
                <w:szCs w:val="20"/>
              </w:rPr>
              <w:t>odpady</w:t>
            </w:r>
            <w:proofErr w:type="gramEnd"/>
            <w:r w:rsidRPr="00874EC8">
              <w:rPr>
                <w:rFonts w:ascii="Arial Narrow" w:hAnsi="Arial Narrow"/>
                <w:b/>
                <w:sz w:val="20"/>
                <w:szCs w:val="20"/>
              </w:rPr>
              <w:t xml:space="preserve"> biodegr.</w:t>
            </w:r>
            <w:r w:rsidR="000C19D5" w:rsidRPr="00874EC8">
              <w:rPr>
                <w:rFonts w:ascii="Arial Narrow" w:hAnsi="Arial Narrow"/>
                <w:b/>
                <w:sz w:val="20"/>
                <w:szCs w:val="20"/>
              </w:rPr>
              <w:t>*</w:t>
            </w:r>
          </w:p>
          <w:p w:rsidR="00124B6D" w:rsidRPr="00874EC8" w:rsidRDefault="000C19D5" w:rsidP="00874EC8">
            <w:pPr>
              <w:jc w:val="center"/>
              <w:rPr>
                <w:rFonts w:ascii="Arial Narrow" w:hAnsi="Arial Narrow"/>
                <w:b/>
                <w:sz w:val="20"/>
                <w:szCs w:val="20"/>
              </w:rPr>
            </w:pP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444" w:type="pct"/>
            <w:vAlign w:val="center"/>
          </w:tcPr>
          <w:p w:rsidR="00124B6D" w:rsidRPr="00874EC8" w:rsidRDefault="00124B6D" w:rsidP="00874EC8">
            <w:pPr>
              <w:jc w:val="center"/>
              <w:rPr>
                <w:rFonts w:ascii="Arial Narrow" w:hAnsi="Arial Narrow"/>
                <w:b/>
                <w:sz w:val="20"/>
                <w:szCs w:val="20"/>
              </w:rPr>
            </w:pPr>
            <w:proofErr w:type="gramStart"/>
            <w:r w:rsidRPr="00874EC8">
              <w:rPr>
                <w:rFonts w:ascii="Arial Narrow" w:hAnsi="Arial Narrow"/>
                <w:b/>
                <w:sz w:val="20"/>
                <w:szCs w:val="20"/>
              </w:rPr>
              <w:t>odpady</w:t>
            </w:r>
            <w:proofErr w:type="gramEnd"/>
            <w:r w:rsidRPr="00874EC8">
              <w:rPr>
                <w:rFonts w:ascii="Arial Narrow" w:hAnsi="Arial Narrow"/>
                <w:b/>
                <w:sz w:val="20"/>
                <w:szCs w:val="20"/>
              </w:rPr>
              <w:t xml:space="preserve"> </w:t>
            </w:r>
            <w:proofErr w:type="spellStart"/>
            <w:r w:rsidRPr="00874EC8">
              <w:rPr>
                <w:rFonts w:ascii="Arial Narrow" w:hAnsi="Arial Narrow"/>
                <w:b/>
                <w:sz w:val="20"/>
                <w:szCs w:val="20"/>
              </w:rPr>
              <w:t>zbier</w:t>
            </w:r>
            <w:proofErr w:type="spellEnd"/>
            <w:r w:rsidRPr="00874EC8">
              <w:rPr>
                <w:rFonts w:ascii="Arial Narrow" w:hAnsi="Arial Narrow"/>
                <w:b/>
                <w:sz w:val="20"/>
                <w:szCs w:val="20"/>
              </w:rPr>
              <w:t xml:space="preserve">.  </w:t>
            </w:r>
            <w:proofErr w:type="gramStart"/>
            <w:r w:rsidR="00F45D7F" w:rsidRPr="00874EC8">
              <w:rPr>
                <w:rFonts w:ascii="Arial Narrow" w:hAnsi="Arial Narrow"/>
                <w:b/>
                <w:sz w:val="20"/>
                <w:szCs w:val="20"/>
              </w:rPr>
              <w:t>s</w:t>
            </w:r>
            <w:r w:rsidRPr="00874EC8">
              <w:rPr>
                <w:rFonts w:ascii="Arial Narrow" w:hAnsi="Arial Narrow"/>
                <w:b/>
                <w:sz w:val="20"/>
                <w:szCs w:val="20"/>
              </w:rPr>
              <w:t>elekt</w:t>
            </w:r>
            <w:proofErr w:type="gramEnd"/>
            <w:r w:rsidRPr="00874EC8">
              <w:rPr>
                <w:rFonts w:ascii="Arial Narrow" w:hAnsi="Arial Narrow"/>
                <w:b/>
                <w:sz w:val="20"/>
                <w:szCs w:val="20"/>
              </w:rPr>
              <w:t>.</w:t>
            </w:r>
          </w:p>
          <w:p w:rsidR="00124B6D" w:rsidRPr="00874EC8" w:rsidRDefault="00124B6D" w:rsidP="00874EC8">
            <w:pPr>
              <w:jc w:val="center"/>
              <w:rPr>
                <w:rFonts w:ascii="Arial Narrow" w:hAnsi="Arial Narrow"/>
                <w:b/>
                <w:sz w:val="20"/>
                <w:szCs w:val="20"/>
              </w:rPr>
            </w:pPr>
            <w:r w:rsidRPr="00874EC8">
              <w:rPr>
                <w:rFonts w:ascii="Arial Narrow" w:hAnsi="Arial Narrow"/>
                <w:b/>
                <w:sz w:val="20"/>
                <w:szCs w:val="20"/>
              </w:rPr>
              <w:t>%</w:t>
            </w:r>
          </w:p>
        </w:tc>
        <w:tc>
          <w:tcPr>
            <w:tcW w:w="461" w:type="pct"/>
            <w:vAlign w:val="center"/>
          </w:tcPr>
          <w:p w:rsidR="00124B6D" w:rsidRPr="00874EC8" w:rsidRDefault="00124B6D" w:rsidP="00874EC8">
            <w:pPr>
              <w:jc w:val="center"/>
              <w:rPr>
                <w:rFonts w:ascii="Arial Narrow" w:hAnsi="Arial Narrow"/>
                <w:b/>
                <w:sz w:val="20"/>
                <w:szCs w:val="20"/>
              </w:rPr>
            </w:pPr>
            <w:proofErr w:type="gramStart"/>
            <w:r w:rsidRPr="00874EC8">
              <w:rPr>
                <w:rFonts w:ascii="Arial Narrow" w:hAnsi="Arial Narrow"/>
                <w:b/>
                <w:sz w:val="20"/>
                <w:szCs w:val="20"/>
              </w:rPr>
              <w:t>odpady</w:t>
            </w:r>
            <w:proofErr w:type="gramEnd"/>
            <w:r w:rsidRPr="00874EC8">
              <w:rPr>
                <w:rFonts w:ascii="Arial Narrow" w:hAnsi="Arial Narrow"/>
                <w:b/>
                <w:sz w:val="20"/>
                <w:szCs w:val="20"/>
              </w:rPr>
              <w:t xml:space="preserve"> </w:t>
            </w:r>
            <w:proofErr w:type="spellStart"/>
            <w:r w:rsidRPr="00874EC8">
              <w:rPr>
                <w:rFonts w:ascii="Arial Narrow" w:hAnsi="Arial Narrow"/>
                <w:b/>
                <w:sz w:val="20"/>
                <w:szCs w:val="20"/>
              </w:rPr>
              <w:t>zbier</w:t>
            </w:r>
            <w:proofErr w:type="spellEnd"/>
            <w:r w:rsidRPr="00874EC8">
              <w:rPr>
                <w:rFonts w:ascii="Arial Narrow" w:hAnsi="Arial Narrow"/>
                <w:b/>
                <w:sz w:val="20"/>
                <w:szCs w:val="20"/>
              </w:rPr>
              <w:t xml:space="preserve">.  </w:t>
            </w:r>
            <w:proofErr w:type="gramStart"/>
            <w:r w:rsidR="00F45D7F" w:rsidRPr="00874EC8">
              <w:rPr>
                <w:rFonts w:ascii="Arial Narrow" w:hAnsi="Arial Narrow"/>
                <w:b/>
                <w:sz w:val="20"/>
                <w:szCs w:val="20"/>
              </w:rPr>
              <w:t>s</w:t>
            </w:r>
            <w:r w:rsidRPr="00874EC8">
              <w:rPr>
                <w:rFonts w:ascii="Arial Narrow" w:hAnsi="Arial Narrow"/>
                <w:b/>
                <w:sz w:val="20"/>
                <w:szCs w:val="20"/>
              </w:rPr>
              <w:t>elekt</w:t>
            </w:r>
            <w:proofErr w:type="gramEnd"/>
          </w:p>
          <w:p w:rsidR="00124B6D" w:rsidRPr="00874EC8" w:rsidRDefault="000C19D5" w:rsidP="00874EC8">
            <w:pPr>
              <w:jc w:val="center"/>
              <w:rPr>
                <w:rFonts w:ascii="Arial Narrow" w:hAnsi="Arial Narrow"/>
                <w:b/>
                <w:sz w:val="20"/>
                <w:szCs w:val="20"/>
              </w:rPr>
            </w:pP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543" w:type="pct"/>
            <w:vAlign w:val="center"/>
          </w:tcPr>
          <w:p w:rsidR="00124B6D" w:rsidRPr="00874EC8" w:rsidRDefault="00124B6D" w:rsidP="00874EC8">
            <w:pPr>
              <w:jc w:val="center"/>
              <w:rPr>
                <w:rFonts w:ascii="Arial Narrow" w:hAnsi="Arial Narrow"/>
                <w:b/>
                <w:sz w:val="20"/>
                <w:szCs w:val="20"/>
              </w:rPr>
            </w:pPr>
            <w:proofErr w:type="gramStart"/>
            <w:r w:rsidRPr="00874EC8">
              <w:rPr>
                <w:rFonts w:ascii="Arial Narrow" w:hAnsi="Arial Narrow"/>
                <w:b/>
                <w:sz w:val="20"/>
                <w:szCs w:val="20"/>
              </w:rPr>
              <w:t>odpady</w:t>
            </w:r>
            <w:proofErr w:type="gramEnd"/>
            <w:r w:rsidRPr="00874EC8">
              <w:rPr>
                <w:rFonts w:ascii="Arial Narrow" w:hAnsi="Arial Narrow"/>
                <w:b/>
                <w:sz w:val="20"/>
                <w:szCs w:val="20"/>
              </w:rPr>
              <w:t xml:space="preserve"> pozostałe</w:t>
            </w:r>
          </w:p>
          <w:p w:rsidR="00124B6D" w:rsidRPr="00874EC8" w:rsidRDefault="000C19D5" w:rsidP="00874EC8">
            <w:pPr>
              <w:jc w:val="center"/>
              <w:rPr>
                <w:rFonts w:ascii="Arial Narrow" w:hAnsi="Arial Narrow"/>
                <w:b/>
                <w:sz w:val="20"/>
                <w:szCs w:val="20"/>
              </w:rPr>
            </w:pP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484" w:type="pct"/>
            <w:vAlign w:val="center"/>
          </w:tcPr>
          <w:p w:rsidR="00124B6D" w:rsidRPr="00874EC8" w:rsidRDefault="00124B6D" w:rsidP="00874EC8">
            <w:pPr>
              <w:jc w:val="center"/>
              <w:rPr>
                <w:rFonts w:ascii="Arial Narrow" w:hAnsi="Arial Narrow"/>
                <w:b/>
                <w:sz w:val="20"/>
                <w:szCs w:val="20"/>
              </w:rPr>
            </w:pPr>
            <w:proofErr w:type="spellStart"/>
            <w:proofErr w:type="gramStart"/>
            <w:r w:rsidRPr="00874EC8">
              <w:rPr>
                <w:rFonts w:ascii="Arial Narrow" w:hAnsi="Arial Narrow"/>
                <w:b/>
                <w:sz w:val="20"/>
                <w:szCs w:val="20"/>
              </w:rPr>
              <w:t>pozost</w:t>
            </w:r>
            <w:proofErr w:type="spellEnd"/>
            <w:proofErr w:type="gramEnd"/>
            <w:r w:rsidRPr="00874EC8">
              <w:rPr>
                <w:rFonts w:ascii="Arial Narrow" w:hAnsi="Arial Narrow"/>
                <w:b/>
                <w:sz w:val="20"/>
                <w:szCs w:val="20"/>
              </w:rPr>
              <w:t>.</w:t>
            </w:r>
          </w:p>
          <w:p w:rsidR="00124B6D" w:rsidRPr="00874EC8" w:rsidRDefault="00DF4F9D" w:rsidP="00874EC8">
            <w:pPr>
              <w:jc w:val="center"/>
              <w:rPr>
                <w:rFonts w:ascii="Arial Narrow" w:hAnsi="Arial Narrow"/>
                <w:b/>
                <w:sz w:val="20"/>
                <w:szCs w:val="20"/>
              </w:rPr>
            </w:pPr>
            <w:proofErr w:type="spellStart"/>
            <w:proofErr w:type="gramStart"/>
            <w:r w:rsidRPr="00874EC8">
              <w:rPr>
                <w:rFonts w:ascii="Arial Narrow" w:hAnsi="Arial Narrow"/>
                <w:b/>
                <w:sz w:val="20"/>
                <w:szCs w:val="20"/>
              </w:rPr>
              <w:t>b</w:t>
            </w:r>
            <w:r w:rsidR="00124B6D" w:rsidRPr="00874EC8">
              <w:rPr>
                <w:rFonts w:ascii="Arial Narrow" w:hAnsi="Arial Narrow"/>
                <w:b/>
                <w:sz w:val="20"/>
                <w:szCs w:val="20"/>
              </w:rPr>
              <w:t>iodegr</w:t>
            </w:r>
            <w:proofErr w:type="spellEnd"/>
            <w:proofErr w:type="gramEnd"/>
            <w:r w:rsidR="00124B6D" w:rsidRPr="00874EC8">
              <w:rPr>
                <w:rFonts w:ascii="Arial Narrow" w:hAnsi="Arial Narrow"/>
                <w:b/>
                <w:sz w:val="20"/>
                <w:szCs w:val="20"/>
              </w:rPr>
              <w:t>.</w:t>
            </w:r>
          </w:p>
          <w:p w:rsidR="00124B6D" w:rsidRPr="00874EC8" w:rsidRDefault="000C19D5" w:rsidP="00874EC8">
            <w:pPr>
              <w:jc w:val="center"/>
              <w:rPr>
                <w:rFonts w:ascii="Arial Narrow" w:hAnsi="Arial Narrow"/>
                <w:b/>
                <w:sz w:val="20"/>
                <w:szCs w:val="20"/>
              </w:rPr>
            </w:pP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448" w:type="pct"/>
            <w:vAlign w:val="center"/>
          </w:tcPr>
          <w:p w:rsidR="00124B6D" w:rsidRPr="00874EC8" w:rsidRDefault="00124B6D" w:rsidP="00874EC8">
            <w:pPr>
              <w:jc w:val="center"/>
              <w:rPr>
                <w:rFonts w:ascii="Arial Narrow" w:hAnsi="Arial Narrow"/>
                <w:b/>
                <w:sz w:val="20"/>
                <w:szCs w:val="20"/>
                <w:lang w:val="de-DE"/>
              </w:rPr>
            </w:pPr>
            <w:proofErr w:type="spellStart"/>
            <w:r w:rsidRPr="00874EC8">
              <w:rPr>
                <w:rFonts w:ascii="Arial Narrow" w:hAnsi="Arial Narrow"/>
                <w:b/>
                <w:sz w:val="20"/>
                <w:szCs w:val="20"/>
                <w:lang w:val="de-DE"/>
              </w:rPr>
              <w:t>biodeg</w:t>
            </w:r>
            <w:proofErr w:type="spellEnd"/>
            <w:r w:rsidRPr="00874EC8">
              <w:rPr>
                <w:rFonts w:ascii="Arial Narrow" w:hAnsi="Arial Narrow"/>
                <w:b/>
                <w:sz w:val="20"/>
                <w:szCs w:val="20"/>
                <w:lang w:val="de-DE"/>
              </w:rPr>
              <w:t>.</w:t>
            </w:r>
          </w:p>
          <w:p w:rsidR="00124B6D" w:rsidRPr="00874EC8" w:rsidRDefault="00DF4F9D" w:rsidP="00874EC8">
            <w:pPr>
              <w:jc w:val="center"/>
              <w:rPr>
                <w:rFonts w:ascii="Arial Narrow" w:hAnsi="Arial Narrow"/>
                <w:b/>
                <w:sz w:val="20"/>
                <w:szCs w:val="20"/>
                <w:lang w:val="de-DE"/>
              </w:rPr>
            </w:pPr>
            <w:proofErr w:type="spellStart"/>
            <w:r w:rsidRPr="00874EC8">
              <w:rPr>
                <w:rFonts w:ascii="Arial Narrow" w:hAnsi="Arial Narrow"/>
                <w:b/>
                <w:sz w:val="20"/>
                <w:szCs w:val="20"/>
                <w:lang w:val="de-DE"/>
              </w:rPr>
              <w:t>z</w:t>
            </w:r>
            <w:r w:rsidR="00124B6D" w:rsidRPr="00874EC8">
              <w:rPr>
                <w:rFonts w:ascii="Arial Narrow" w:hAnsi="Arial Narrow"/>
                <w:b/>
                <w:sz w:val="20"/>
                <w:szCs w:val="20"/>
                <w:lang w:val="de-DE"/>
              </w:rPr>
              <w:t>bier</w:t>
            </w:r>
            <w:proofErr w:type="spellEnd"/>
            <w:r w:rsidR="00124B6D" w:rsidRPr="00874EC8">
              <w:rPr>
                <w:rFonts w:ascii="Arial Narrow" w:hAnsi="Arial Narrow"/>
                <w:b/>
                <w:sz w:val="20"/>
                <w:szCs w:val="20"/>
                <w:lang w:val="de-DE"/>
              </w:rPr>
              <w:t>.</w:t>
            </w:r>
          </w:p>
          <w:p w:rsidR="00124B6D" w:rsidRPr="00874EC8" w:rsidRDefault="00DF4F9D" w:rsidP="00874EC8">
            <w:pPr>
              <w:jc w:val="center"/>
              <w:rPr>
                <w:rFonts w:ascii="Arial Narrow" w:hAnsi="Arial Narrow"/>
                <w:b/>
                <w:sz w:val="20"/>
                <w:szCs w:val="20"/>
                <w:lang w:val="de-DE"/>
              </w:rPr>
            </w:pPr>
            <w:proofErr w:type="spellStart"/>
            <w:r w:rsidRPr="00874EC8">
              <w:rPr>
                <w:rFonts w:ascii="Arial Narrow" w:hAnsi="Arial Narrow"/>
                <w:b/>
                <w:sz w:val="20"/>
                <w:szCs w:val="20"/>
                <w:lang w:val="de-DE"/>
              </w:rPr>
              <w:t>s</w:t>
            </w:r>
            <w:r w:rsidR="00124B6D" w:rsidRPr="00874EC8">
              <w:rPr>
                <w:rFonts w:ascii="Arial Narrow" w:hAnsi="Arial Narrow"/>
                <w:b/>
                <w:sz w:val="20"/>
                <w:szCs w:val="20"/>
                <w:lang w:val="de-DE"/>
              </w:rPr>
              <w:t>elekt</w:t>
            </w:r>
            <w:proofErr w:type="spellEnd"/>
            <w:r w:rsidR="00124B6D" w:rsidRPr="00874EC8">
              <w:rPr>
                <w:rFonts w:ascii="Arial Narrow" w:hAnsi="Arial Narrow"/>
                <w:b/>
                <w:sz w:val="20"/>
                <w:szCs w:val="20"/>
                <w:lang w:val="de-DE"/>
              </w:rPr>
              <w:t>.</w:t>
            </w:r>
          </w:p>
          <w:p w:rsidR="00124B6D" w:rsidRPr="00874EC8" w:rsidRDefault="000C19D5" w:rsidP="00874EC8">
            <w:pPr>
              <w:jc w:val="center"/>
              <w:rPr>
                <w:rFonts w:ascii="Arial Narrow" w:hAnsi="Arial Narrow"/>
                <w:b/>
                <w:sz w:val="20"/>
                <w:szCs w:val="20"/>
                <w:lang w:val="de-DE"/>
              </w:rPr>
            </w:pPr>
            <w:proofErr w:type="gramStart"/>
            <w:r w:rsidRPr="00874EC8">
              <w:rPr>
                <w:rFonts w:ascii="Arial Narrow" w:hAnsi="Arial Narrow"/>
                <w:b/>
                <w:sz w:val="20"/>
                <w:szCs w:val="20"/>
              </w:rPr>
              <w:t>ton</w:t>
            </w:r>
            <w:proofErr w:type="gramEnd"/>
            <w:r w:rsidRPr="00874EC8">
              <w:rPr>
                <w:rFonts w:ascii="Arial Narrow" w:hAnsi="Arial Narrow"/>
                <w:b/>
                <w:sz w:val="20"/>
                <w:szCs w:val="20"/>
              </w:rPr>
              <w:t>/rok</w:t>
            </w:r>
          </w:p>
        </w:tc>
        <w:tc>
          <w:tcPr>
            <w:tcW w:w="528" w:type="pct"/>
            <w:vAlign w:val="center"/>
          </w:tcPr>
          <w:p w:rsidR="00124B6D" w:rsidRPr="00874EC8" w:rsidRDefault="00124B6D" w:rsidP="00874EC8">
            <w:pPr>
              <w:jc w:val="center"/>
              <w:rPr>
                <w:rFonts w:ascii="Arial Narrow" w:hAnsi="Arial Narrow"/>
                <w:b/>
                <w:sz w:val="20"/>
                <w:szCs w:val="20"/>
              </w:rPr>
            </w:pPr>
            <w:proofErr w:type="gramStart"/>
            <w:r w:rsidRPr="00874EC8">
              <w:rPr>
                <w:rFonts w:ascii="Arial Narrow" w:hAnsi="Arial Narrow"/>
                <w:b/>
                <w:sz w:val="20"/>
                <w:szCs w:val="20"/>
              </w:rPr>
              <w:t>skład</w:t>
            </w:r>
            <w:proofErr w:type="gramEnd"/>
            <w:r w:rsidRPr="00874EC8">
              <w:rPr>
                <w:rFonts w:ascii="Arial Narrow" w:hAnsi="Arial Narrow"/>
                <w:b/>
                <w:sz w:val="20"/>
                <w:szCs w:val="20"/>
              </w:rPr>
              <w:t xml:space="preserve"> odpadów</w:t>
            </w:r>
          </w:p>
          <w:p w:rsidR="00124B6D" w:rsidRPr="00874EC8" w:rsidRDefault="00124B6D" w:rsidP="00874EC8">
            <w:pPr>
              <w:jc w:val="center"/>
              <w:rPr>
                <w:rFonts w:ascii="Arial Narrow" w:hAnsi="Arial Narrow"/>
                <w:b/>
                <w:sz w:val="20"/>
                <w:szCs w:val="20"/>
              </w:rPr>
            </w:pPr>
            <w:proofErr w:type="spellStart"/>
            <w:proofErr w:type="gramStart"/>
            <w:r w:rsidRPr="00874EC8">
              <w:rPr>
                <w:rFonts w:ascii="Arial Narrow" w:hAnsi="Arial Narrow"/>
                <w:b/>
                <w:sz w:val="20"/>
                <w:szCs w:val="20"/>
              </w:rPr>
              <w:t>pozost</w:t>
            </w:r>
            <w:proofErr w:type="spellEnd"/>
            <w:proofErr w:type="gramEnd"/>
            <w:r w:rsidRPr="00874EC8">
              <w:rPr>
                <w:rFonts w:ascii="Arial Narrow" w:hAnsi="Arial Narrow"/>
                <w:b/>
                <w:sz w:val="20"/>
                <w:szCs w:val="20"/>
              </w:rPr>
              <w:t>.</w:t>
            </w:r>
          </w:p>
          <w:p w:rsidR="00124B6D" w:rsidRPr="00874EC8" w:rsidRDefault="00124B6D" w:rsidP="00874EC8">
            <w:pPr>
              <w:jc w:val="center"/>
              <w:rPr>
                <w:rFonts w:ascii="Arial Narrow" w:hAnsi="Arial Narrow"/>
                <w:b/>
                <w:sz w:val="20"/>
                <w:szCs w:val="20"/>
              </w:rPr>
            </w:pPr>
            <w:r w:rsidRPr="00874EC8">
              <w:rPr>
                <w:rFonts w:ascii="Arial Narrow" w:hAnsi="Arial Narrow"/>
                <w:b/>
                <w:sz w:val="20"/>
                <w:szCs w:val="20"/>
              </w:rPr>
              <w:t>% masy</w:t>
            </w: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Papier</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b/>
                <w:bCs/>
                <w:color w:val="FF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Szkło</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b/>
                <w:bCs/>
                <w:color w:val="FF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Metale</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b/>
                <w:bCs/>
                <w:color w:val="FF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Tworzywa sztuczne</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b/>
                <w:bCs/>
                <w:color w:val="FF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rPr>
          <w:trHeight w:val="217"/>
        </w:trPr>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Wielomateriałowe</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b/>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rPr>
          <w:trHeight w:val="186"/>
        </w:trPr>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 xml:space="preserve">Odpady kuch. </w:t>
            </w:r>
            <w:r w:rsidR="00F45D7F" w:rsidRPr="00874EC8">
              <w:rPr>
                <w:rFonts w:ascii="Arial Narrow" w:hAnsi="Arial Narrow"/>
                <w:sz w:val="20"/>
                <w:szCs w:val="20"/>
              </w:rPr>
              <w:t>I</w:t>
            </w:r>
            <w:r w:rsidRPr="00874EC8">
              <w:rPr>
                <w:rFonts w:ascii="Arial Narrow" w:hAnsi="Arial Narrow"/>
                <w:sz w:val="20"/>
                <w:szCs w:val="20"/>
              </w:rPr>
              <w:t xml:space="preserve"> </w:t>
            </w:r>
            <w:proofErr w:type="spellStart"/>
            <w:r w:rsidRPr="00874EC8">
              <w:rPr>
                <w:rFonts w:ascii="Arial Narrow" w:hAnsi="Arial Narrow"/>
                <w:sz w:val="20"/>
                <w:szCs w:val="20"/>
              </w:rPr>
              <w:t>ogrod</w:t>
            </w:r>
            <w:proofErr w:type="spellEnd"/>
            <w:r w:rsidRPr="00874EC8">
              <w:rPr>
                <w:rFonts w:ascii="Arial Narrow" w:hAnsi="Arial Narrow"/>
                <w:sz w:val="20"/>
                <w:szCs w:val="20"/>
              </w:rPr>
              <w:t xml:space="preserve">. </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 xml:space="preserve">Odpady mineralne </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 xml:space="preserve">Frakcja &lt; </w:t>
            </w:r>
            <w:smartTag w:uri="urn:schemas-microsoft-com:office:smarttags" w:element="metricconverter">
              <w:smartTagPr>
                <w:attr w:name="ProductID" w:val="10 mm"/>
              </w:smartTagPr>
              <w:r w:rsidRPr="00874EC8">
                <w:rPr>
                  <w:rFonts w:ascii="Arial Narrow" w:hAnsi="Arial Narrow"/>
                  <w:sz w:val="20"/>
                  <w:szCs w:val="20"/>
                </w:rPr>
                <w:t>10 mm</w:t>
              </w:r>
            </w:smartTag>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Tekstylia</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Drewno</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 xml:space="preserve">Niebezpieczne  </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Inne</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Wielkogabarytowe</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c>
          <w:tcPr>
            <w:tcW w:w="1120" w:type="pct"/>
          </w:tcPr>
          <w:p w:rsidR="006F4462" w:rsidRPr="00874EC8" w:rsidRDefault="006F4462" w:rsidP="006F4462">
            <w:pPr>
              <w:rPr>
                <w:rFonts w:ascii="Arial Narrow" w:hAnsi="Arial Narrow"/>
                <w:sz w:val="20"/>
                <w:szCs w:val="20"/>
              </w:rPr>
            </w:pPr>
            <w:r w:rsidRPr="00874EC8">
              <w:rPr>
                <w:rFonts w:ascii="Arial Narrow" w:hAnsi="Arial Narrow"/>
                <w:sz w:val="20"/>
                <w:szCs w:val="20"/>
              </w:rPr>
              <w:t>Z terenów zielonych</w:t>
            </w:r>
          </w:p>
        </w:tc>
        <w:tc>
          <w:tcPr>
            <w:tcW w:w="487"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4" w:type="pct"/>
            <w:vAlign w:val="center"/>
          </w:tcPr>
          <w:p w:rsidR="006F4462" w:rsidRPr="00874EC8" w:rsidRDefault="006F4462" w:rsidP="006F4462">
            <w:pPr>
              <w:jc w:val="center"/>
              <w:rPr>
                <w:rFonts w:ascii="Arial Narrow" w:hAnsi="Arial Narrow"/>
                <w:color w:val="000000"/>
                <w:sz w:val="20"/>
                <w:szCs w:val="20"/>
              </w:rPr>
            </w:pPr>
          </w:p>
        </w:tc>
        <w:tc>
          <w:tcPr>
            <w:tcW w:w="461" w:type="pct"/>
            <w:vAlign w:val="center"/>
          </w:tcPr>
          <w:p w:rsidR="006F4462" w:rsidRPr="00874EC8" w:rsidRDefault="006F4462" w:rsidP="006F4462">
            <w:pPr>
              <w:jc w:val="center"/>
              <w:rPr>
                <w:rFonts w:ascii="Arial Narrow" w:hAnsi="Arial Narrow"/>
                <w:color w:val="000000"/>
                <w:sz w:val="20"/>
                <w:szCs w:val="20"/>
              </w:rPr>
            </w:pPr>
          </w:p>
        </w:tc>
        <w:tc>
          <w:tcPr>
            <w:tcW w:w="543" w:type="pct"/>
            <w:vAlign w:val="center"/>
          </w:tcPr>
          <w:p w:rsidR="006F4462" w:rsidRPr="00874EC8" w:rsidRDefault="006F4462" w:rsidP="006F4462">
            <w:pPr>
              <w:jc w:val="center"/>
              <w:rPr>
                <w:rFonts w:ascii="Arial Narrow" w:hAnsi="Arial Narrow"/>
                <w:color w:val="000000"/>
                <w:sz w:val="20"/>
                <w:szCs w:val="20"/>
              </w:rPr>
            </w:pPr>
          </w:p>
        </w:tc>
        <w:tc>
          <w:tcPr>
            <w:tcW w:w="484" w:type="pct"/>
            <w:vAlign w:val="center"/>
          </w:tcPr>
          <w:p w:rsidR="006F4462" w:rsidRPr="00874EC8" w:rsidRDefault="006F4462" w:rsidP="006F4462">
            <w:pPr>
              <w:jc w:val="center"/>
              <w:rPr>
                <w:rFonts w:ascii="Arial Narrow" w:hAnsi="Arial Narrow"/>
                <w:color w:val="000000"/>
                <w:sz w:val="20"/>
                <w:szCs w:val="20"/>
              </w:rPr>
            </w:pPr>
          </w:p>
        </w:tc>
        <w:tc>
          <w:tcPr>
            <w:tcW w:w="448" w:type="pct"/>
            <w:vAlign w:val="center"/>
          </w:tcPr>
          <w:p w:rsidR="006F4462" w:rsidRPr="00874EC8" w:rsidRDefault="006F4462" w:rsidP="006F4462">
            <w:pPr>
              <w:jc w:val="center"/>
              <w:rPr>
                <w:rFonts w:ascii="Arial Narrow" w:hAnsi="Arial Narrow"/>
                <w:color w:val="000000"/>
                <w:sz w:val="20"/>
                <w:szCs w:val="20"/>
              </w:rPr>
            </w:pPr>
          </w:p>
        </w:tc>
        <w:tc>
          <w:tcPr>
            <w:tcW w:w="528" w:type="pct"/>
            <w:vAlign w:val="center"/>
          </w:tcPr>
          <w:p w:rsidR="006F4462" w:rsidRPr="00874EC8" w:rsidRDefault="006F4462" w:rsidP="006F4462">
            <w:pPr>
              <w:jc w:val="center"/>
              <w:rPr>
                <w:rFonts w:ascii="Arial Narrow" w:hAnsi="Arial Narrow"/>
                <w:color w:val="000000"/>
                <w:sz w:val="20"/>
                <w:szCs w:val="20"/>
              </w:rPr>
            </w:pPr>
          </w:p>
        </w:tc>
      </w:tr>
      <w:tr w:rsidR="00874EC8" w:rsidRPr="00874EC8" w:rsidTr="006F4462">
        <w:trPr>
          <w:trHeight w:val="290"/>
        </w:trPr>
        <w:tc>
          <w:tcPr>
            <w:tcW w:w="1120" w:type="pct"/>
          </w:tcPr>
          <w:p w:rsidR="006F4462" w:rsidRPr="00874EC8" w:rsidRDefault="006F4462" w:rsidP="006F4462">
            <w:pPr>
              <w:rPr>
                <w:rFonts w:ascii="Arial Narrow" w:hAnsi="Arial Narrow"/>
                <w:b/>
                <w:sz w:val="20"/>
                <w:szCs w:val="20"/>
              </w:rPr>
            </w:pPr>
            <w:r w:rsidRPr="00874EC8">
              <w:rPr>
                <w:rFonts w:ascii="Arial Narrow" w:hAnsi="Arial Narrow"/>
                <w:b/>
                <w:sz w:val="20"/>
                <w:szCs w:val="20"/>
              </w:rPr>
              <w:t>Razem</w:t>
            </w:r>
          </w:p>
        </w:tc>
        <w:tc>
          <w:tcPr>
            <w:tcW w:w="487" w:type="pct"/>
            <w:vAlign w:val="center"/>
          </w:tcPr>
          <w:p w:rsidR="006F4462" w:rsidRPr="00874EC8" w:rsidRDefault="006F4462" w:rsidP="006F4462">
            <w:pPr>
              <w:jc w:val="center"/>
              <w:rPr>
                <w:rFonts w:ascii="Arial Narrow" w:hAnsi="Arial Narrow"/>
                <w:b/>
                <w:color w:val="000000"/>
                <w:sz w:val="20"/>
                <w:szCs w:val="20"/>
              </w:rPr>
            </w:pPr>
          </w:p>
        </w:tc>
        <w:tc>
          <w:tcPr>
            <w:tcW w:w="484" w:type="pct"/>
            <w:vAlign w:val="center"/>
          </w:tcPr>
          <w:p w:rsidR="006F4462" w:rsidRPr="00874EC8" w:rsidRDefault="006F4462" w:rsidP="006F4462">
            <w:pPr>
              <w:jc w:val="center"/>
              <w:rPr>
                <w:rFonts w:ascii="Arial Narrow" w:hAnsi="Arial Narrow"/>
                <w:b/>
                <w:color w:val="000000"/>
                <w:sz w:val="20"/>
                <w:szCs w:val="20"/>
              </w:rPr>
            </w:pPr>
          </w:p>
        </w:tc>
        <w:tc>
          <w:tcPr>
            <w:tcW w:w="444" w:type="pct"/>
            <w:vAlign w:val="center"/>
          </w:tcPr>
          <w:p w:rsidR="006F4462" w:rsidRPr="00874EC8" w:rsidRDefault="006F4462" w:rsidP="006F4462">
            <w:pPr>
              <w:jc w:val="center"/>
              <w:rPr>
                <w:rFonts w:ascii="Arial Narrow" w:hAnsi="Arial Narrow"/>
                <w:b/>
                <w:color w:val="000000"/>
                <w:sz w:val="20"/>
                <w:szCs w:val="20"/>
              </w:rPr>
            </w:pPr>
          </w:p>
        </w:tc>
        <w:tc>
          <w:tcPr>
            <w:tcW w:w="461" w:type="pct"/>
            <w:vAlign w:val="center"/>
          </w:tcPr>
          <w:p w:rsidR="006F4462" w:rsidRPr="00874EC8" w:rsidRDefault="006F4462" w:rsidP="006F4462">
            <w:pPr>
              <w:jc w:val="center"/>
              <w:rPr>
                <w:rFonts w:ascii="Arial Narrow" w:hAnsi="Arial Narrow"/>
                <w:b/>
                <w:color w:val="000000"/>
                <w:sz w:val="20"/>
                <w:szCs w:val="20"/>
              </w:rPr>
            </w:pPr>
          </w:p>
        </w:tc>
        <w:tc>
          <w:tcPr>
            <w:tcW w:w="543" w:type="pct"/>
            <w:vAlign w:val="center"/>
          </w:tcPr>
          <w:p w:rsidR="006F4462" w:rsidRPr="00874EC8" w:rsidRDefault="006F4462" w:rsidP="006F4462">
            <w:pPr>
              <w:jc w:val="center"/>
              <w:rPr>
                <w:rFonts w:ascii="Arial Narrow" w:hAnsi="Arial Narrow"/>
                <w:b/>
                <w:color w:val="000000"/>
                <w:sz w:val="20"/>
                <w:szCs w:val="20"/>
              </w:rPr>
            </w:pPr>
          </w:p>
        </w:tc>
        <w:tc>
          <w:tcPr>
            <w:tcW w:w="484" w:type="pct"/>
            <w:vAlign w:val="center"/>
          </w:tcPr>
          <w:p w:rsidR="006F4462" w:rsidRPr="00874EC8" w:rsidRDefault="006F4462" w:rsidP="006F4462">
            <w:pPr>
              <w:jc w:val="center"/>
              <w:rPr>
                <w:rFonts w:ascii="Arial Narrow" w:hAnsi="Arial Narrow"/>
                <w:b/>
                <w:color w:val="000000"/>
                <w:sz w:val="20"/>
                <w:szCs w:val="20"/>
              </w:rPr>
            </w:pPr>
          </w:p>
        </w:tc>
        <w:tc>
          <w:tcPr>
            <w:tcW w:w="448" w:type="pct"/>
            <w:vAlign w:val="center"/>
          </w:tcPr>
          <w:p w:rsidR="006F4462" w:rsidRPr="00874EC8" w:rsidRDefault="006F4462" w:rsidP="006F4462">
            <w:pPr>
              <w:jc w:val="center"/>
              <w:rPr>
                <w:rFonts w:ascii="Arial Narrow" w:hAnsi="Arial Narrow"/>
                <w:b/>
                <w:color w:val="000000"/>
                <w:sz w:val="20"/>
                <w:szCs w:val="20"/>
              </w:rPr>
            </w:pPr>
          </w:p>
        </w:tc>
        <w:tc>
          <w:tcPr>
            <w:tcW w:w="528" w:type="pct"/>
            <w:vAlign w:val="center"/>
          </w:tcPr>
          <w:p w:rsidR="006F4462" w:rsidRPr="00874EC8" w:rsidRDefault="006F4462" w:rsidP="006F4462">
            <w:pPr>
              <w:jc w:val="center"/>
              <w:rPr>
                <w:rFonts w:ascii="Arial Narrow" w:hAnsi="Arial Narrow"/>
                <w:b/>
                <w:color w:val="000000"/>
                <w:sz w:val="20"/>
                <w:szCs w:val="20"/>
              </w:rPr>
            </w:pPr>
          </w:p>
        </w:tc>
      </w:tr>
    </w:tbl>
    <w:p w:rsidR="00124B6D" w:rsidRPr="004E11D9" w:rsidRDefault="00044E1E" w:rsidP="00F6355F">
      <w:pPr>
        <w:jc w:val="both"/>
        <w:rPr>
          <w:color w:val="FF0000"/>
          <w:sz w:val="20"/>
          <w:szCs w:val="20"/>
        </w:rPr>
      </w:pPr>
      <w:r w:rsidRPr="004E11D9">
        <w:rPr>
          <w:color w:val="FF0000"/>
          <w:sz w:val="20"/>
          <w:szCs w:val="20"/>
          <w:highlight w:val="yellow"/>
        </w:rPr>
        <w:t>* Jako odpady bio</w:t>
      </w:r>
      <w:r w:rsidR="004E11D9">
        <w:rPr>
          <w:color w:val="FF0000"/>
          <w:sz w:val="20"/>
          <w:szCs w:val="20"/>
          <w:highlight w:val="yellow"/>
        </w:rPr>
        <w:t>de</w:t>
      </w:r>
      <w:r w:rsidRPr="004E11D9">
        <w:rPr>
          <w:color w:val="FF0000"/>
          <w:sz w:val="20"/>
          <w:szCs w:val="20"/>
          <w:highlight w:val="yellow"/>
        </w:rPr>
        <w:t>gradowalne przyjąć 100% frakcji: odpady kuchenne i ogrodowe</w:t>
      </w:r>
      <w:r w:rsidR="000C19D5">
        <w:rPr>
          <w:color w:val="FF0000"/>
          <w:sz w:val="20"/>
          <w:szCs w:val="20"/>
          <w:highlight w:val="yellow"/>
        </w:rPr>
        <w:t xml:space="preserve">, zielone, papier, drewno,  50% </w:t>
      </w:r>
      <w:r w:rsidRPr="004E11D9">
        <w:rPr>
          <w:color w:val="FF0000"/>
          <w:sz w:val="20"/>
          <w:szCs w:val="20"/>
          <w:highlight w:val="yellow"/>
        </w:rPr>
        <w:t xml:space="preserve">tekstyliów, 40% odpadów wielomateriałowych i 30% frakcji &lt; 10 </w:t>
      </w:r>
      <w:r w:rsidR="004E11D9" w:rsidRPr="004E11D9">
        <w:rPr>
          <w:color w:val="FF0000"/>
          <w:sz w:val="20"/>
          <w:szCs w:val="20"/>
          <w:highlight w:val="yellow"/>
        </w:rPr>
        <w:t>mm</w:t>
      </w:r>
      <w:r w:rsidR="00F6355F" w:rsidRPr="004E11D9">
        <w:rPr>
          <w:color w:val="FF0000"/>
          <w:sz w:val="20"/>
          <w:szCs w:val="20"/>
          <w:highlight w:val="yellow"/>
        </w:rPr>
        <w:br/>
      </w:r>
      <w:r w:rsidRPr="004E11D9">
        <w:rPr>
          <w:color w:val="FF0000"/>
          <w:sz w:val="20"/>
          <w:szCs w:val="20"/>
          <w:highlight w:val="yellow"/>
        </w:rPr>
        <w:t>z odpadów</w:t>
      </w:r>
      <w:r w:rsidR="00F6355F" w:rsidRPr="004E11D9">
        <w:rPr>
          <w:color w:val="FF0000"/>
          <w:sz w:val="20"/>
          <w:szCs w:val="20"/>
          <w:highlight w:val="yellow"/>
        </w:rPr>
        <w:t>:</w:t>
      </w:r>
      <w:r w:rsidRPr="004E11D9">
        <w:rPr>
          <w:color w:val="FF0000"/>
          <w:sz w:val="20"/>
          <w:szCs w:val="20"/>
          <w:highlight w:val="yellow"/>
        </w:rPr>
        <w:t xml:space="preserve"> 2-wytwarzanych, 6-pozostałych po selektywnej zbiórce, 7- selektywnie zbieranych</w:t>
      </w:r>
      <w:r w:rsidR="00965937" w:rsidRPr="004E11D9">
        <w:rPr>
          <w:color w:val="FF0000"/>
          <w:sz w:val="20"/>
          <w:szCs w:val="20"/>
          <w:highlight w:val="yellow"/>
        </w:rPr>
        <w:t>.</w:t>
      </w:r>
    </w:p>
    <w:p w:rsidR="00124B6D" w:rsidRDefault="00124B6D" w:rsidP="00124B6D">
      <w:pPr>
        <w:rPr>
          <w:szCs w:val="22"/>
        </w:rPr>
      </w:pPr>
    </w:p>
    <w:p w:rsidR="000C19D5" w:rsidRPr="00C80100" w:rsidRDefault="000C19D5" w:rsidP="000C19D5">
      <w:pPr>
        <w:pStyle w:val="Legenda"/>
        <w:ind w:left="1080" w:hanging="1080"/>
        <w:jc w:val="center"/>
        <w:rPr>
          <w:color w:val="FF0000"/>
          <w:sz w:val="22"/>
          <w:szCs w:val="22"/>
        </w:rPr>
      </w:pPr>
      <w:r w:rsidRPr="00C80100">
        <w:rPr>
          <w:bCs w:val="0"/>
          <w:color w:val="FF0000"/>
          <w:highlight w:val="yellow"/>
        </w:rPr>
        <w:t>Uwaga!</w:t>
      </w:r>
      <w:r w:rsidRPr="00C80100">
        <w:rPr>
          <w:bCs w:val="0"/>
          <w:color w:val="FF0000"/>
          <w:highlight w:val="yellow"/>
        </w:rPr>
        <w:tab/>
      </w:r>
      <w:r w:rsidRPr="00C80100">
        <w:rPr>
          <w:color w:val="FF0000"/>
          <w:highlight w:val="yellow"/>
        </w:rPr>
        <w:t xml:space="preserve">Analogicznie sporządzić należy tabelę dla odpadów z terenów małych miast i wiejskich. Na końcu należy wykonać </w:t>
      </w:r>
      <w:r>
        <w:rPr>
          <w:color w:val="FF0000"/>
          <w:highlight w:val="yellow"/>
        </w:rPr>
        <w:t xml:space="preserve">szczegółowy </w:t>
      </w:r>
      <w:r w:rsidRPr="00C80100">
        <w:rPr>
          <w:color w:val="FF0000"/>
          <w:highlight w:val="yellow"/>
        </w:rPr>
        <w:t xml:space="preserve">bilans sumaryczny będący sumą </w:t>
      </w:r>
      <w:r>
        <w:rPr>
          <w:color w:val="FF0000"/>
          <w:sz w:val="22"/>
          <w:szCs w:val="22"/>
          <w:highlight w:val="yellow"/>
        </w:rPr>
        <w:t>odpadów z terenów</w:t>
      </w:r>
      <w:r w:rsidRPr="00C80100">
        <w:rPr>
          <w:color w:val="FF0000"/>
          <w:sz w:val="22"/>
          <w:szCs w:val="22"/>
          <w:highlight w:val="yellow"/>
        </w:rPr>
        <w:t xml:space="preserve"> dużych miast, małych miast i terenach wiejskich.</w:t>
      </w:r>
    </w:p>
    <w:p w:rsidR="000C19D5" w:rsidRPr="00F45D7F" w:rsidRDefault="000C19D5" w:rsidP="000C19D5">
      <w:pPr>
        <w:pStyle w:val="Legenda"/>
        <w:ind w:left="1080" w:hanging="1080"/>
        <w:jc w:val="center"/>
        <w:rPr>
          <w:sz w:val="22"/>
          <w:szCs w:val="22"/>
        </w:rPr>
      </w:pPr>
      <w:r w:rsidRPr="00F45D7F">
        <w:rPr>
          <w:sz w:val="22"/>
          <w:szCs w:val="22"/>
        </w:rPr>
        <w:t>Tabela</w:t>
      </w:r>
      <w:r>
        <w:rPr>
          <w:sz w:val="22"/>
          <w:szCs w:val="22"/>
        </w:rPr>
        <w:t xml:space="preserve"> 15</w:t>
      </w:r>
      <w:r w:rsidRPr="00F45D7F">
        <w:rPr>
          <w:sz w:val="22"/>
          <w:szCs w:val="22"/>
        </w:rPr>
        <w:t xml:space="preserve">. </w:t>
      </w:r>
      <w:r w:rsidRPr="004E11D9">
        <w:rPr>
          <w:sz w:val="22"/>
          <w:szCs w:val="22"/>
        </w:rPr>
        <w:t xml:space="preserve">Bilans odpadów z </w:t>
      </w:r>
      <w:r>
        <w:rPr>
          <w:sz w:val="22"/>
          <w:szCs w:val="22"/>
        </w:rPr>
        <w:t>małych</w:t>
      </w:r>
      <w:r>
        <w:rPr>
          <w:sz w:val="22"/>
          <w:szCs w:val="22"/>
        </w:rPr>
        <w:t xml:space="preserve"> </w:t>
      </w:r>
      <w:r w:rsidRPr="004E11D9">
        <w:rPr>
          <w:sz w:val="22"/>
          <w:szCs w:val="22"/>
        </w:rPr>
        <w:t xml:space="preserve">miast w roku </w:t>
      </w:r>
      <w:r>
        <w:rPr>
          <w:sz w:val="22"/>
          <w:szCs w:val="22"/>
        </w:rPr>
        <w:t>2020</w:t>
      </w:r>
    </w:p>
    <w:p w:rsidR="000C19D5" w:rsidRDefault="000C19D5" w:rsidP="000C19D5">
      <w:pPr>
        <w:pStyle w:val="Legenda"/>
        <w:ind w:left="1080" w:hanging="1080"/>
        <w:jc w:val="center"/>
        <w:rPr>
          <w:sz w:val="22"/>
          <w:szCs w:val="22"/>
        </w:rPr>
      </w:pPr>
      <w:r w:rsidRPr="00F45D7F">
        <w:rPr>
          <w:sz w:val="22"/>
          <w:szCs w:val="22"/>
        </w:rPr>
        <w:t>Tabela</w:t>
      </w:r>
      <w:r>
        <w:rPr>
          <w:sz w:val="22"/>
          <w:szCs w:val="22"/>
        </w:rPr>
        <w:t xml:space="preserve"> 16</w:t>
      </w:r>
      <w:r w:rsidRPr="00F45D7F">
        <w:rPr>
          <w:sz w:val="22"/>
          <w:szCs w:val="22"/>
        </w:rPr>
        <w:t xml:space="preserve">. </w:t>
      </w:r>
      <w:r w:rsidRPr="004E11D9">
        <w:rPr>
          <w:sz w:val="22"/>
          <w:szCs w:val="22"/>
        </w:rPr>
        <w:t xml:space="preserve">Bilans odpadów z </w:t>
      </w:r>
      <w:r>
        <w:rPr>
          <w:sz w:val="22"/>
          <w:szCs w:val="22"/>
        </w:rPr>
        <w:t>terenów wiejskich</w:t>
      </w:r>
      <w:r w:rsidRPr="004E11D9">
        <w:rPr>
          <w:sz w:val="22"/>
          <w:szCs w:val="22"/>
        </w:rPr>
        <w:t xml:space="preserve"> w roku </w:t>
      </w:r>
      <w:r>
        <w:rPr>
          <w:sz w:val="22"/>
          <w:szCs w:val="22"/>
        </w:rPr>
        <w:t>2020</w:t>
      </w:r>
      <w:r w:rsidRPr="00F45D7F">
        <w:rPr>
          <w:sz w:val="22"/>
          <w:szCs w:val="22"/>
        </w:rPr>
        <w:t>.</w:t>
      </w:r>
    </w:p>
    <w:p w:rsidR="000C19D5" w:rsidRPr="00C72048" w:rsidRDefault="000C19D5" w:rsidP="000C19D5">
      <w:pPr>
        <w:pStyle w:val="Legenda"/>
        <w:ind w:left="1080" w:hanging="1080"/>
        <w:jc w:val="center"/>
        <w:rPr>
          <w:sz w:val="22"/>
          <w:szCs w:val="22"/>
        </w:rPr>
      </w:pPr>
      <w:r w:rsidRPr="00F45D7F">
        <w:rPr>
          <w:sz w:val="22"/>
          <w:szCs w:val="22"/>
        </w:rPr>
        <w:t>Tabela</w:t>
      </w:r>
      <w:r>
        <w:rPr>
          <w:sz w:val="22"/>
          <w:szCs w:val="22"/>
        </w:rPr>
        <w:t xml:space="preserve"> 17</w:t>
      </w:r>
      <w:r w:rsidRPr="00F45D7F">
        <w:rPr>
          <w:sz w:val="22"/>
          <w:szCs w:val="22"/>
        </w:rPr>
        <w:t xml:space="preserve">. </w:t>
      </w:r>
      <w:r>
        <w:rPr>
          <w:sz w:val="22"/>
          <w:szCs w:val="22"/>
        </w:rPr>
        <w:t>Sumaryczny bilans na terenie rozpatrywanego obszaru w 2020 r.</w:t>
      </w:r>
    </w:p>
    <w:p w:rsidR="00086BEC" w:rsidRDefault="00086BEC" w:rsidP="00124B6D">
      <w:pPr>
        <w:rPr>
          <w:szCs w:val="22"/>
        </w:rPr>
      </w:pPr>
    </w:p>
    <w:p w:rsidR="00A570C3" w:rsidRDefault="00A570C3" w:rsidP="00124B6D">
      <w:pPr>
        <w:rPr>
          <w:szCs w:val="22"/>
        </w:rPr>
      </w:pPr>
    </w:p>
    <w:p w:rsidR="00A570C3" w:rsidRPr="00DF4F9D" w:rsidRDefault="000C19D5" w:rsidP="003F7B83">
      <w:pPr>
        <w:jc w:val="both"/>
        <w:rPr>
          <w:b/>
          <w:sz w:val="22"/>
          <w:szCs w:val="22"/>
        </w:rPr>
      </w:pPr>
      <w:r>
        <w:rPr>
          <w:b/>
          <w:sz w:val="22"/>
          <w:szCs w:val="22"/>
        </w:rPr>
        <w:t>Dane z tabeli 17</w:t>
      </w:r>
      <w:r w:rsidR="00DF4F9D" w:rsidRPr="00DF4F9D">
        <w:rPr>
          <w:b/>
          <w:sz w:val="22"/>
          <w:szCs w:val="22"/>
        </w:rPr>
        <w:t xml:space="preserve"> stanowią podstawę do projektowania systemu gospodarki odpadami dla roku wyjściowego tj. 2020, w którym rozpocznie się eksploatacja nowego zakładu przetwarzania odpadów. </w:t>
      </w:r>
      <w:r w:rsidR="0081557C">
        <w:rPr>
          <w:b/>
          <w:sz w:val="22"/>
          <w:szCs w:val="22"/>
        </w:rPr>
        <w:t xml:space="preserve"> </w:t>
      </w:r>
    </w:p>
    <w:sectPr w:rsidR="00A570C3" w:rsidRPr="00DF4F9D" w:rsidSect="00E731A0">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C0B" w:rsidRDefault="00701C0B" w:rsidP="00086BEC">
      <w:r>
        <w:separator/>
      </w:r>
    </w:p>
  </w:endnote>
  <w:endnote w:type="continuationSeparator" w:id="0">
    <w:p w:rsidR="00701C0B" w:rsidRDefault="00701C0B" w:rsidP="0008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Univers-P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500109"/>
      <w:docPartObj>
        <w:docPartGallery w:val="Page Numbers (Bottom of Page)"/>
        <w:docPartUnique/>
      </w:docPartObj>
    </w:sdtPr>
    <w:sdtContent>
      <w:p w:rsidR="005E3A21" w:rsidRDefault="005E3A21">
        <w:pPr>
          <w:pStyle w:val="Stopka"/>
          <w:jc w:val="right"/>
        </w:pPr>
        <w:r>
          <w:fldChar w:fldCharType="begin"/>
        </w:r>
        <w:r>
          <w:instrText>PAGE   \* MERGEFORMAT</w:instrText>
        </w:r>
        <w:r>
          <w:fldChar w:fldCharType="separate"/>
        </w:r>
        <w:r w:rsidR="00E62C7F">
          <w:rPr>
            <w:noProof/>
          </w:rPr>
          <w:t>18</w:t>
        </w:r>
        <w:r>
          <w:fldChar w:fldCharType="end"/>
        </w:r>
      </w:p>
    </w:sdtContent>
  </w:sdt>
  <w:p w:rsidR="005E3A21" w:rsidRDefault="005E3A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C0B" w:rsidRDefault="00701C0B" w:rsidP="00086BEC">
      <w:r>
        <w:separator/>
      </w:r>
    </w:p>
  </w:footnote>
  <w:footnote w:type="continuationSeparator" w:id="0">
    <w:p w:rsidR="00701C0B" w:rsidRDefault="00701C0B" w:rsidP="00086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A33"/>
    <w:multiLevelType w:val="multilevel"/>
    <w:tmpl w:val="96282B44"/>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1116"/>
        </w:tabs>
        <w:ind w:left="1116" w:hanging="576"/>
      </w:pPr>
    </w:lvl>
    <w:lvl w:ilvl="2">
      <w:start w:val="1"/>
      <w:numFmt w:val="decimal"/>
      <w:pStyle w:val="Nagwek3"/>
      <w:lvlText w:val="%1.%2.%3"/>
      <w:lvlJc w:val="left"/>
      <w:pPr>
        <w:tabs>
          <w:tab w:val="num" w:pos="1287"/>
        </w:tabs>
        <w:ind w:left="1287"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 w15:restartNumberingAfterBreak="0">
    <w:nsid w:val="02F51604"/>
    <w:multiLevelType w:val="hybridMultilevel"/>
    <w:tmpl w:val="79DC5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56B04"/>
    <w:multiLevelType w:val="hybridMultilevel"/>
    <w:tmpl w:val="70C48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F6711E"/>
    <w:multiLevelType w:val="hybridMultilevel"/>
    <w:tmpl w:val="C14AC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C3051F"/>
    <w:multiLevelType w:val="hybridMultilevel"/>
    <w:tmpl w:val="26F84346"/>
    <w:lvl w:ilvl="0" w:tplc="42F04C62">
      <w:start w:val="1"/>
      <w:numFmt w:val="bullet"/>
      <w:lvlText w:val="•"/>
      <w:lvlJc w:val="left"/>
      <w:pPr>
        <w:tabs>
          <w:tab w:val="num" w:pos="720"/>
        </w:tabs>
        <w:ind w:left="720" w:hanging="360"/>
      </w:pPr>
      <w:rPr>
        <w:rFonts w:ascii="Times New Roman" w:hAnsi="Times New Roman" w:hint="default"/>
      </w:rPr>
    </w:lvl>
    <w:lvl w:ilvl="1" w:tplc="D57C91F8" w:tentative="1">
      <w:start w:val="1"/>
      <w:numFmt w:val="bullet"/>
      <w:lvlText w:val="•"/>
      <w:lvlJc w:val="left"/>
      <w:pPr>
        <w:tabs>
          <w:tab w:val="num" w:pos="1440"/>
        </w:tabs>
        <w:ind w:left="1440" w:hanging="360"/>
      </w:pPr>
      <w:rPr>
        <w:rFonts w:ascii="Times New Roman" w:hAnsi="Times New Roman" w:hint="default"/>
      </w:rPr>
    </w:lvl>
    <w:lvl w:ilvl="2" w:tplc="8028DB5A" w:tentative="1">
      <w:start w:val="1"/>
      <w:numFmt w:val="bullet"/>
      <w:lvlText w:val="•"/>
      <w:lvlJc w:val="left"/>
      <w:pPr>
        <w:tabs>
          <w:tab w:val="num" w:pos="2160"/>
        </w:tabs>
        <w:ind w:left="2160" w:hanging="360"/>
      </w:pPr>
      <w:rPr>
        <w:rFonts w:ascii="Times New Roman" w:hAnsi="Times New Roman" w:hint="default"/>
      </w:rPr>
    </w:lvl>
    <w:lvl w:ilvl="3" w:tplc="9F703C6C" w:tentative="1">
      <w:start w:val="1"/>
      <w:numFmt w:val="bullet"/>
      <w:lvlText w:val="•"/>
      <w:lvlJc w:val="left"/>
      <w:pPr>
        <w:tabs>
          <w:tab w:val="num" w:pos="2880"/>
        </w:tabs>
        <w:ind w:left="2880" w:hanging="360"/>
      </w:pPr>
      <w:rPr>
        <w:rFonts w:ascii="Times New Roman" w:hAnsi="Times New Roman" w:hint="default"/>
      </w:rPr>
    </w:lvl>
    <w:lvl w:ilvl="4" w:tplc="4A3C576E" w:tentative="1">
      <w:start w:val="1"/>
      <w:numFmt w:val="bullet"/>
      <w:lvlText w:val="•"/>
      <w:lvlJc w:val="left"/>
      <w:pPr>
        <w:tabs>
          <w:tab w:val="num" w:pos="3600"/>
        </w:tabs>
        <w:ind w:left="3600" w:hanging="360"/>
      </w:pPr>
      <w:rPr>
        <w:rFonts w:ascii="Times New Roman" w:hAnsi="Times New Roman" w:hint="default"/>
      </w:rPr>
    </w:lvl>
    <w:lvl w:ilvl="5" w:tplc="87DEDD4C" w:tentative="1">
      <w:start w:val="1"/>
      <w:numFmt w:val="bullet"/>
      <w:lvlText w:val="•"/>
      <w:lvlJc w:val="left"/>
      <w:pPr>
        <w:tabs>
          <w:tab w:val="num" w:pos="4320"/>
        </w:tabs>
        <w:ind w:left="4320" w:hanging="360"/>
      </w:pPr>
      <w:rPr>
        <w:rFonts w:ascii="Times New Roman" w:hAnsi="Times New Roman" w:hint="default"/>
      </w:rPr>
    </w:lvl>
    <w:lvl w:ilvl="6" w:tplc="3EE6498E" w:tentative="1">
      <w:start w:val="1"/>
      <w:numFmt w:val="bullet"/>
      <w:lvlText w:val="•"/>
      <w:lvlJc w:val="left"/>
      <w:pPr>
        <w:tabs>
          <w:tab w:val="num" w:pos="5040"/>
        </w:tabs>
        <w:ind w:left="5040" w:hanging="360"/>
      </w:pPr>
      <w:rPr>
        <w:rFonts w:ascii="Times New Roman" w:hAnsi="Times New Roman" w:hint="default"/>
      </w:rPr>
    </w:lvl>
    <w:lvl w:ilvl="7" w:tplc="629EA316" w:tentative="1">
      <w:start w:val="1"/>
      <w:numFmt w:val="bullet"/>
      <w:lvlText w:val="•"/>
      <w:lvlJc w:val="left"/>
      <w:pPr>
        <w:tabs>
          <w:tab w:val="num" w:pos="5760"/>
        </w:tabs>
        <w:ind w:left="5760" w:hanging="360"/>
      </w:pPr>
      <w:rPr>
        <w:rFonts w:ascii="Times New Roman" w:hAnsi="Times New Roman" w:hint="default"/>
      </w:rPr>
    </w:lvl>
    <w:lvl w:ilvl="8" w:tplc="FDD09B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9E480C"/>
    <w:multiLevelType w:val="hybridMultilevel"/>
    <w:tmpl w:val="5364B864"/>
    <w:lvl w:ilvl="0" w:tplc="5776BBF2">
      <w:start w:val="1"/>
      <w:numFmt w:val="bullet"/>
      <w:lvlText w:val="•"/>
      <w:lvlJc w:val="left"/>
      <w:pPr>
        <w:tabs>
          <w:tab w:val="num" w:pos="720"/>
        </w:tabs>
        <w:ind w:left="720" w:hanging="360"/>
      </w:pPr>
      <w:rPr>
        <w:rFonts w:ascii="Times New Roman" w:hAnsi="Times New Roman" w:hint="default"/>
      </w:rPr>
    </w:lvl>
    <w:lvl w:ilvl="1" w:tplc="D83AE6F4" w:tentative="1">
      <w:start w:val="1"/>
      <w:numFmt w:val="bullet"/>
      <w:lvlText w:val="•"/>
      <w:lvlJc w:val="left"/>
      <w:pPr>
        <w:tabs>
          <w:tab w:val="num" w:pos="1440"/>
        </w:tabs>
        <w:ind w:left="1440" w:hanging="360"/>
      </w:pPr>
      <w:rPr>
        <w:rFonts w:ascii="Times New Roman" w:hAnsi="Times New Roman" w:hint="default"/>
      </w:rPr>
    </w:lvl>
    <w:lvl w:ilvl="2" w:tplc="B5C86350" w:tentative="1">
      <w:start w:val="1"/>
      <w:numFmt w:val="bullet"/>
      <w:lvlText w:val="•"/>
      <w:lvlJc w:val="left"/>
      <w:pPr>
        <w:tabs>
          <w:tab w:val="num" w:pos="2160"/>
        </w:tabs>
        <w:ind w:left="2160" w:hanging="360"/>
      </w:pPr>
      <w:rPr>
        <w:rFonts w:ascii="Times New Roman" w:hAnsi="Times New Roman" w:hint="default"/>
      </w:rPr>
    </w:lvl>
    <w:lvl w:ilvl="3" w:tplc="4AD437BE" w:tentative="1">
      <w:start w:val="1"/>
      <w:numFmt w:val="bullet"/>
      <w:lvlText w:val="•"/>
      <w:lvlJc w:val="left"/>
      <w:pPr>
        <w:tabs>
          <w:tab w:val="num" w:pos="2880"/>
        </w:tabs>
        <w:ind w:left="2880" w:hanging="360"/>
      </w:pPr>
      <w:rPr>
        <w:rFonts w:ascii="Times New Roman" w:hAnsi="Times New Roman" w:hint="default"/>
      </w:rPr>
    </w:lvl>
    <w:lvl w:ilvl="4" w:tplc="C21E6AA4" w:tentative="1">
      <w:start w:val="1"/>
      <w:numFmt w:val="bullet"/>
      <w:lvlText w:val="•"/>
      <w:lvlJc w:val="left"/>
      <w:pPr>
        <w:tabs>
          <w:tab w:val="num" w:pos="3600"/>
        </w:tabs>
        <w:ind w:left="3600" w:hanging="360"/>
      </w:pPr>
      <w:rPr>
        <w:rFonts w:ascii="Times New Roman" w:hAnsi="Times New Roman" w:hint="default"/>
      </w:rPr>
    </w:lvl>
    <w:lvl w:ilvl="5" w:tplc="7AD2646E" w:tentative="1">
      <w:start w:val="1"/>
      <w:numFmt w:val="bullet"/>
      <w:lvlText w:val="•"/>
      <w:lvlJc w:val="left"/>
      <w:pPr>
        <w:tabs>
          <w:tab w:val="num" w:pos="4320"/>
        </w:tabs>
        <w:ind w:left="4320" w:hanging="360"/>
      </w:pPr>
      <w:rPr>
        <w:rFonts w:ascii="Times New Roman" w:hAnsi="Times New Roman" w:hint="default"/>
      </w:rPr>
    </w:lvl>
    <w:lvl w:ilvl="6" w:tplc="6C380BBE" w:tentative="1">
      <w:start w:val="1"/>
      <w:numFmt w:val="bullet"/>
      <w:lvlText w:val="•"/>
      <w:lvlJc w:val="left"/>
      <w:pPr>
        <w:tabs>
          <w:tab w:val="num" w:pos="5040"/>
        </w:tabs>
        <w:ind w:left="5040" w:hanging="360"/>
      </w:pPr>
      <w:rPr>
        <w:rFonts w:ascii="Times New Roman" w:hAnsi="Times New Roman" w:hint="default"/>
      </w:rPr>
    </w:lvl>
    <w:lvl w:ilvl="7" w:tplc="E1D661A0" w:tentative="1">
      <w:start w:val="1"/>
      <w:numFmt w:val="bullet"/>
      <w:lvlText w:val="•"/>
      <w:lvlJc w:val="left"/>
      <w:pPr>
        <w:tabs>
          <w:tab w:val="num" w:pos="5760"/>
        </w:tabs>
        <w:ind w:left="5760" w:hanging="360"/>
      </w:pPr>
      <w:rPr>
        <w:rFonts w:ascii="Times New Roman" w:hAnsi="Times New Roman" w:hint="default"/>
      </w:rPr>
    </w:lvl>
    <w:lvl w:ilvl="8" w:tplc="D0004A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EF4709"/>
    <w:multiLevelType w:val="hybridMultilevel"/>
    <w:tmpl w:val="DD4AF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8A26B6"/>
    <w:multiLevelType w:val="hybridMultilevel"/>
    <w:tmpl w:val="A22E3A46"/>
    <w:lvl w:ilvl="0" w:tplc="EC6A4AA8">
      <w:start w:val="1"/>
      <w:numFmt w:val="bullet"/>
      <w:lvlText w:val="•"/>
      <w:lvlJc w:val="left"/>
      <w:pPr>
        <w:tabs>
          <w:tab w:val="num" w:pos="720"/>
        </w:tabs>
        <w:ind w:left="720" w:hanging="360"/>
      </w:pPr>
      <w:rPr>
        <w:rFonts w:ascii="Times New Roman" w:hAnsi="Times New Roman" w:hint="default"/>
      </w:rPr>
    </w:lvl>
    <w:lvl w:ilvl="1" w:tplc="660400C2" w:tentative="1">
      <w:start w:val="1"/>
      <w:numFmt w:val="bullet"/>
      <w:lvlText w:val="•"/>
      <w:lvlJc w:val="left"/>
      <w:pPr>
        <w:tabs>
          <w:tab w:val="num" w:pos="1440"/>
        </w:tabs>
        <w:ind w:left="1440" w:hanging="360"/>
      </w:pPr>
      <w:rPr>
        <w:rFonts w:ascii="Times New Roman" w:hAnsi="Times New Roman" w:hint="default"/>
      </w:rPr>
    </w:lvl>
    <w:lvl w:ilvl="2" w:tplc="771C0B50" w:tentative="1">
      <w:start w:val="1"/>
      <w:numFmt w:val="bullet"/>
      <w:lvlText w:val="•"/>
      <w:lvlJc w:val="left"/>
      <w:pPr>
        <w:tabs>
          <w:tab w:val="num" w:pos="2160"/>
        </w:tabs>
        <w:ind w:left="2160" w:hanging="360"/>
      </w:pPr>
      <w:rPr>
        <w:rFonts w:ascii="Times New Roman" w:hAnsi="Times New Roman" w:hint="default"/>
      </w:rPr>
    </w:lvl>
    <w:lvl w:ilvl="3" w:tplc="5816A8FC" w:tentative="1">
      <w:start w:val="1"/>
      <w:numFmt w:val="bullet"/>
      <w:lvlText w:val="•"/>
      <w:lvlJc w:val="left"/>
      <w:pPr>
        <w:tabs>
          <w:tab w:val="num" w:pos="2880"/>
        </w:tabs>
        <w:ind w:left="2880" w:hanging="360"/>
      </w:pPr>
      <w:rPr>
        <w:rFonts w:ascii="Times New Roman" w:hAnsi="Times New Roman" w:hint="default"/>
      </w:rPr>
    </w:lvl>
    <w:lvl w:ilvl="4" w:tplc="7A9AEFE4" w:tentative="1">
      <w:start w:val="1"/>
      <w:numFmt w:val="bullet"/>
      <w:lvlText w:val="•"/>
      <w:lvlJc w:val="left"/>
      <w:pPr>
        <w:tabs>
          <w:tab w:val="num" w:pos="3600"/>
        </w:tabs>
        <w:ind w:left="3600" w:hanging="360"/>
      </w:pPr>
      <w:rPr>
        <w:rFonts w:ascii="Times New Roman" w:hAnsi="Times New Roman" w:hint="default"/>
      </w:rPr>
    </w:lvl>
    <w:lvl w:ilvl="5" w:tplc="AFFE17EA" w:tentative="1">
      <w:start w:val="1"/>
      <w:numFmt w:val="bullet"/>
      <w:lvlText w:val="•"/>
      <w:lvlJc w:val="left"/>
      <w:pPr>
        <w:tabs>
          <w:tab w:val="num" w:pos="4320"/>
        </w:tabs>
        <w:ind w:left="4320" w:hanging="360"/>
      </w:pPr>
      <w:rPr>
        <w:rFonts w:ascii="Times New Roman" w:hAnsi="Times New Roman" w:hint="default"/>
      </w:rPr>
    </w:lvl>
    <w:lvl w:ilvl="6" w:tplc="E7320FBE" w:tentative="1">
      <w:start w:val="1"/>
      <w:numFmt w:val="bullet"/>
      <w:lvlText w:val="•"/>
      <w:lvlJc w:val="left"/>
      <w:pPr>
        <w:tabs>
          <w:tab w:val="num" w:pos="5040"/>
        </w:tabs>
        <w:ind w:left="5040" w:hanging="360"/>
      </w:pPr>
      <w:rPr>
        <w:rFonts w:ascii="Times New Roman" w:hAnsi="Times New Roman" w:hint="default"/>
      </w:rPr>
    </w:lvl>
    <w:lvl w:ilvl="7" w:tplc="5A34FBA4" w:tentative="1">
      <w:start w:val="1"/>
      <w:numFmt w:val="bullet"/>
      <w:lvlText w:val="•"/>
      <w:lvlJc w:val="left"/>
      <w:pPr>
        <w:tabs>
          <w:tab w:val="num" w:pos="5760"/>
        </w:tabs>
        <w:ind w:left="5760" w:hanging="360"/>
      </w:pPr>
      <w:rPr>
        <w:rFonts w:ascii="Times New Roman" w:hAnsi="Times New Roman" w:hint="default"/>
      </w:rPr>
    </w:lvl>
    <w:lvl w:ilvl="8" w:tplc="48042B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264029"/>
    <w:multiLevelType w:val="hybridMultilevel"/>
    <w:tmpl w:val="04FA63D0"/>
    <w:lvl w:ilvl="0" w:tplc="47EA5C28">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ABB0E24"/>
    <w:multiLevelType w:val="hybridMultilevel"/>
    <w:tmpl w:val="4282D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DE1CD2"/>
    <w:multiLevelType w:val="hybridMultilevel"/>
    <w:tmpl w:val="29AE8728"/>
    <w:lvl w:ilvl="0" w:tplc="FBE05EE0">
      <w:start w:val="1"/>
      <w:numFmt w:val="decimal"/>
      <w:lvlText w:val="%1."/>
      <w:lvlJc w:val="left"/>
      <w:pPr>
        <w:tabs>
          <w:tab w:val="num" w:pos="1683"/>
        </w:tabs>
        <w:ind w:left="1683" w:hanging="975"/>
      </w:pPr>
      <w:rPr>
        <w:rFonts w:hint="default"/>
      </w:r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5C97475C"/>
    <w:multiLevelType w:val="hybridMultilevel"/>
    <w:tmpl w:val="8D242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A9286D"/>
    <w:multiLevelType w:val="hybridMultilevel"/>
    <w:tmpl w:val="A0CC32AE"/>
    <w:lvl w:ilvl="0" w:tplc="06649682">
      <w:start w:val="2"/>
      <w:numFmt w:val="decimal"/>
      <w:lvlText w:val="%1)"/>
      <w:lvlJc w:val="left"/>
      <w:pPr>
        <w:tabs>
          <w:tab w:val="num" w:pos="724"/>
        </w:tabs>
        <w:ind w:left="724" w:hanging="360"/>
      </w:pPr>
      <w:rPr>
        <w:rFonts w:hint="default"/>
      </w:rPr>
    </w:lvl>
    <w:lvl w:ilvl="1" w:tplc="04150019" w:tentative="1">
      <w:start w:val="1"/>
      <w:numFmt w:val="lowerLetter"/>
      <w:lvlText w:val="%2."/>
      <w:lvlJc w:val="left"/>
      <w:pPr>
        <w:tabs>
          <w:tab w:val="num" w:pos="1444"/>
        </w:tabs>
        <w:ind w:left="1444" w:hanging="360"/>
      </w:pPr>
    </w:lvl>
    <w:lvl w:ilvl="2" w:tplc="0415001B" w:tentative="1">
      <w:start w:val="1"/>
      <w:numFmt w:val="lowerRoman"/>
      <w:lvlText w:val="%3."/>
      <w:lvlJc w:val="right"/>
      <w:pPr>
        <w:tabs>
          <w:tab w:val="num" w:pos="2164"/>
        </w:tabs>
        <w:ind w:left="2164" w:hanging="180"/>
      </w:pPr>
    </w:lvl>
    <w:lvl w:ilvl="3" w:tplc="0415000F" w:tentative="1">
      <w:start w:val="1"/>
      <w:numFmt w:val="decimal"/>
      <w:lvlText w:val="%4."/>
      <w:lvlJc w:val="left"/>
      <w:pPr>
        <w:tabs>
          <w:tab w:val="num" w:pos="2884"/>
        </w:tabs>
        <w:ind w:left="2884" w:hanging="360"/>
      </w:pPr>
    </w:lvl>
    <w:lvl w:ilvl="4" w:tplc="04150019" w:tentative="1">
      <w:start w:val="1"/>
      <w:numFmt w:val="lowerLetter"/>
      <w:lvlText w:val="%5."/>
      <w:lvlJc w:val="left"/>
      <w:pPr>
        <w:tabs>
          <w:tab w:val="num" w:pos="3604"/>
        </w:tabs>
        <w:ind w:left="3604" w:hanging="360"/>
      </w:pPr>
    </w:lvl>
    <w:lvl w:ilvl="5" w:tplc="0415001B" w:tentative="1">
      <w:start w:val="1"/>
      <w:numFmt w:val="lowerRoman"/>
      <w:lvlText w:val="%6."/>
      <w:lvlJc w:val="right"/>
      <w:pPr>
        <w:tabs>
          <w:tab w:val="num" w:pos="4324"/>
        </w:tabs>
        <w:ind w:left="4324" w:hanging="180"/>
      </w:pPr>
    </w:lvl>
    <w:lvl w:ilvl="6" w:tplc="0415000F" w:tentative="1">
      <w:start w:val="1"/>
      <w:numFmt w:val="decimal"/>
      <w:lvlText w:val="%7."/>
      <w:lvlJc w:val="left"/>
      <w:pPr>
        <w:tabs>
          <w:tab w:val="num" w:pos="5044"/>
        </w:tabs>
        <w:ind w:left="5044" w:hanging="360"/>
      </w:pPr>
    </w:lvl>
    <w:lvl w:ilvl="7" w:tplc="04150019" w:tentative="1">
      <w:start w:val="1"/>
      <w:numFmt w:val="lowerLetter"/>
      <w:lvlText w:val="%8."/>
      <w:lvlJc w:val="left"/>
      <w:pPr>
        <w:tabs>
          <w:tab w:val="num" w:pos="5764"/>
        </w:tabs>
        <w:ind w:left="5764" w:hanging="360"/>
      </w:pPr>
    </w:lvl>
    <w:lvl w:ilvl="8" w:tplc="0415001B" w:tentative="1">
      <w:start w:val="1"/>
      <w:numFmt w:val="lowerRoman"/>
      <w:lvlText w:val="%9."/>
      <w:lvlJc w:val="right"/>
      <w:pPr>
        <w:tabs>
          <w:tab w:val="num" w:pos="6484"/>
        </w:tabs>
        <w:ind w:left="6484" w:hanging="180"/>
      </w:pPr>
    </w:lvl>
  </w:abstractNum>
  <w:abstractNum w:abstractNumId="13" w15:restartNumberingAfterBreak="0">
    <w:nsid w:val="6AC5457E"/>
    <w:multiLevelType w:val="hybridMultilevel"/>
    <w:tmpl w:val="63960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9B32A1"/>
    <w:multiLevelType w:val="hybridMultilevel"/>
    <w:tmpl w:val="FB163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570F80"/>
    <w:multiLevelType w:val="hybridMultilevel"/>
    <w:tmpl w:val="A3520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372C6F"/>
    <w:multiLevelType w:val="hybridMultilevel"/>
    <w:tmpl w:val="D6C626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294DF4"/>
    <w:multiLevelType w:val="hybridMultilevel"/>
    <w:tmpl w:val="AFE0C020"/>
    <w:lvl w:ilvl="0" w:tplc="0DF4AD9E">
      <w:start w:val="1"/>
      <w:numFmt w:val="bullet"/>
      <w:lvlText w:val="•"/>
      <w:lvlJc w:val="left"/>
      <w:pPr>
        <w:tabs>
          <w:tab w:val="num" w:pos="720"/>
        </w:tabs>
        <w:ind w:left="720" w:hanging="360"/>
      </w:pPr>
      <w:rPr>
        <w:rFonts w:ascii="Times New Roman" w:hAnsi="Times New Roman" w:hint="default"/>
      </w:rPr>
    </w:lvl>
    <w:lvl w:ilvl="1" w:tplc="F9723922" w:tentative="1">
      <w:start w:val="1"/>
      <w:numFmt w:val="bullet"/>
      <w:lvlText w:val="•"/>
      <w:lvlJc w:val="left"/>
      <w:pPr>
        <w:tabs>
          <w:tab w:val="num" w:pos="1440"/>
        </w:tabs>
        <w:ind w:left="1440" w:hanging="360"/>
      </w:pPr>
      <w:rPr>
        <w:rFonts w:ascii="Times New Roman" w:hAnsi="Times New Roman" w:hint="default"/>
      </w:rPr>
    </w:lvl>
    <w:lvl w:ilvl="2" w:tplc="4944142E" w:tentative="1">
      <w:start w:val="1"/>
      <w:numFmt w:val="bullet"/>
      <w:lvlText w:val="•"/>
      <w:lvlJc w:val="left"/>
      <w:pPr>
        <w:tabs>
          <w:tab w:val="num" w:pos="2160"/>
        </w:tabs>
        <w:ind w:left="2160" w:hanging="360"/>
      </w:pPr>
      <w:rPr>
        <w:rFonts w:ascii="Times New Roman" w:hAnsi="Times New Roman" w:hint="default"/>
      </w:rPr>
    </w:lvl>
    <w:lvl w:ilvl="3" w:tplc="6EF40428" w:tentative="1">
      <w:start w:val="1"/>
      <w:numFmt w:val="bullet"/>
      <w:lvlText w:val="•"/>
      <w:lvlJc w:val="left"/>
      <w:pPr>
        <w:tabs>
          <w:tab w:val="num" w:pos="2880"/>
        </w:tabs>
        <w:ind w:left="2880" w:hanging="360"/>
      </w:pPr>
      <w:rPr>
        <w:rFonts w:ascii="Times New Roman" w:hAnsi="Times New Roman" w:hint="default"/>
      </w:rPr>
    </w:lvl>
    <w:lvl w:ilvl="4" w:tplc="E9D648BC" w:tentative="1">
      <w:start w:val="1"/>
      <w:numFmt w:val="bullet"/>
      <w:lvlText w:val="•"/>
      <w:lvlJc w:val="left"/>
      <w:pPr>
        <w:tabs>
          <w:tab w:val="num" w:pos="3600"/>
        </w:tabs>
        <w:ind w:left="3600" w:hanging="360"/>
      </w:pPr>
      <w:rPr>
        <w:rFonts w:ascii="Times New Roman" w:hAnsi="Times New Roman" w:hint="default"/>
      </w:rPr>
    </w:lvl>
    <w:lvl w:ilvl="5" w:tplc="CE94911E" w:tentative="1">
      <w:start w:val="1"/>
      <w:numFmt w:val="bullet"/>
      <w:lvlText w:val="•"/>
      <w:lvlJc w:val="left"/>
      <w:pPr>
        <w:tabs>
          <w:tab w:val="num" w:pos="4320"/>
        </w:tabs>
        <w:ind w:left="4320" w:hanging="360"/>
      </w:pPr>
      <w:rPr>
        <w:rFonts w:ascii="Times New Roman" w:hAnsi="Times New Roman" w:hint="default"/>
      </w:rPr>
    </w:lvl>
    <w:lvl w:ilvl="6" w:tplc="930480EE" w:tentative="1">
      <w:start w:val="1"/>
      <w:numFmt w:val="bullet"/>
      <w:lvlText w:val="•"/>
      <w:lvlJc w:val="left"/>
      <w:pPr>
        <w:tabs>
          <w:tab w:val="num" w:pos="5040"/>
        </w:tabs>
        <w:ind w:left="5040" w:hanging="360"/>
      </w:pPr>
      <w:rPr>
        <w:rFonts w:ascii="Times New Roman" w:hAnsi="Times New Roman" w:hint="default"/>
      </w:rPr>
    </w:lvl>
    <w:lvl w:ilvl="7" w:tplc="8A602060" w:tentative="1">
      <w:start w:val="1"/>
      <w:numFmt w:val="bullet"/>
      <w:lvlText w:val="•"/>
      <w:lvlJc w:val="left"/>
      <w:pPr>
        <w:tabs>
          <w:tab w:val="num" w:pos="5760"/>
        </w:tabs>
        <w:ind w:left="5760" w:hanging="360"/>
      </w:pPr>
      <w:rPr>
        <w:rFonts w:ascii="Times New Roman" w:hAnsi="Times New Roman" w:hint="default"/>
      </w:rPr>
    </w:lvl>
    <w:lvl w:ilvl="8" w:tplc="89E6BD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CBE4C27"/>
    <w:multiLevelType w:val="hybridMultilevel"/>
    <w:tmpl w:val="8048D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ED403B"/>
    <w:multiLevelType w:val="hybridMultilevel"/>
    <w:tmpl w:val="C9AA3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8"/>
  </w:num>
  <w:num w:numId="5">
    <w:abstractNumId w:val="2"/>
  </w:num>
  <w:num w:numId="6">
    <w:abstractNumId w:val="13"/>
  </w:num>
  <w:num w:numId="7">
    <w:abstractNumId w:val="11"/>
  </w:num>
  <w:num w:numId="8">
    <w:abstractNumId w:val="1"/>
  </w:num>
  <w:num w:numId="9">
    <w:abstractNumId w:val="8"/>
  </w:num>
  <w:num w:numId="10">
    <w:abstractNumId w:val="15"/>
  </w:num>
  <w:num w:numId="11">
    <w:abstractNumId w:val="19"/>
  </w:num>
  <w:num w:numId="12">
    <w:abstractNumId w:val="7"/>
  </w:num>
  <w:num w:numId="13">
    <w:abstractNumId w:val="4"/>
  </w:num>
  <w:num w:numId="14">
    <w:abstractNumId w:val="5"/>
  </w:num>
  <w:num w:numId="15">
    <w:abstractNumId w:val="17"/>
  </w:num>
  <w:num w:numId="16">
    <w:abstractNumId w:val="14"/>
  </w:num>
  <w:num w:numId="17">
    <w:abstractNumId w:val="9"/>
  </w:num>
  <w:num w:numId="18">
    <w:abstractNumId w:val="16"/>
  </w:num>
  <w:num w:numId="19">
    <w:abstractNumId w:val="3"/>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C8"/>
    <w:rsid w:val="00004BB3"/>
    <w:rsid w:val="00007333"/>
    <w:rsid w:val="000159D0"/>
    <w:rsid w:val="00016B54"/>
    <w:rsid w:val="000219B9"/>
    <w:rsid w:val="00022670"/>
    <w:rsid w:val="000257BC"/>
    <w:rsid w:val="00035AA1"/>
    <w:rsid w:val="0003659B"/>
    <w:rsid w:val="000411D4"/>
    <w:rsid w:val="00042806"/>
    <w:rsid w:val="00043F93"/>
    <w:rsid w:val="00044E1E"/>
    <w:rsid w:val="000465BF"/>
    <w:rsid w:val="00046C55"/>
    <w:rsid w:val="00054D2F"/>
    <w:rsid w:val="0005790E"/>
    <w:rsid w:val="0006016B"/>
    <w:rsid w:val="00063C4C"/>
    <w:rsid w:val="00071D80"/>
    <w:rsid w:val="00076D31"/>
    <w:rsid w:val="00086BEC"/>
    <w:rsid w:val="00096DD2"/>
    <w:rsid w:val="00096ED1"/>
    <w:rsid w:val="000974C8"/>
    <w:rsid w:val="00097A1B"/>
    <w:rsid w:val="000B047A"/>
    <w:rsid w:val="000B3991"/>
    <w:rsid w:val="000B4B0B"/>
    <w:rsid w:val="000C19D5"/>
    <w:rsid w:val="000D59DA"/>
    <w:rsid w:val="000D6979"/>
    <w:rsid w:val="000D71AA"/>
    <w:rsid w:val="000F77E6"/>
    <w:rsid w:val="001060B1"/>
    <w:rsid w:val="001071C8"/>
    <w:rsid w:val="00107A7A"/>
    <w:rsid w:val="00121BC7"/>
    <w:rsid w:val="00124B6D"/>
    <w:rsid w:val="0013067B"/>
    <w:rsid w:val="00136319"/>
    <w:rsid w:val="00143136"/>
    <w:rsid w:val="00144510"/>
    <w:rsid w:val="00147688"/>
    <w:rsid w:val="00150DD6"/>
    <w:rsid w:val="001545AD"/>
    <w:rsid w:val="00154F00"/>
    <w:rsid w:val="00162AC6"/>
    <w:rsid w:val="00164B47"/>
    <w:rsid w:val="00182377"/>
    <w:rsid w:val="00182871"/>
    <w:rsid w:val="001919CC"/>
    <w:rsid w:val="00193249"/>
    <w:rsid w:val="00193960"/>
    <w:rsid w:val="001B72B0"/>
    <w:rsid w:val="001D0383"/>
    <w:rsid w:val="001E342F"/>
    <w:rsid w:val="001E50DE"/>
    <w:rsid w:val="00202733"/>
    <w:rsid w:val="002029BF"/>
    <w:rsid w:val="00207FFE"/>
    <w:rsid w:val="00214C54"/>
    <w:rsid w:val="00232C6B"/>
    <w:rsid w:val="00252FEE"/>
    <w:rsid w:val="00261BB6"/>
    <w:rsid w:val="0026704F"/>
    <w:rsid w:val="00271DA8"/>
    <w:rsid w:val="00287B91"/>
    <w:rsid w:val="002A11BF"/>
    <w:rsid w:val="002A2D9E"/>
    <w:rsid w:val="002A7CE8"/>
    <w:rsid w:val="002B6D35"/>
    <w:rsid w:val="002C0EDD"/>
    <w:rsid w:val="002C2045"/>
    <w:rsid w:val="002C5C0A"/>
    <w:rsid w:val="0030304E"/>
    <w:rsid w:val="00303430"/>
    <w:rsid w:val="00303C22"/>
    <w:rsid w:val="003163D7"/>
    <w:rsid w:val="00317E0D"/>
    <w:rsid w:val="00331B1F"/>
    <w:rsid w:val="00332FAA"/>
    <w:rsid w:val="003347C7"/>
    <w:rsid w:val="00341725"/>
    <w:rsid w:val="0034360E"/>
    <w:rsid w:val="0034470C"/>
    <w:rsid w:val="00351216"/>
    <w:rsid w:val="00353821"/>
    <w:rsid w:val="00354B1F"/>
    <w:rsid w:val="0037564D"/>
    <w:rsid w:val="00394EFC"/>
    <w:rsid w:val="003958D3"/>
    <w:rsid w:val="003A00A1"/>
    <w:rsid w:val="003A2208"/>
    <w:rsid w:val="003A3301"/>
    <w:rsid w:val="003A5091"/>
    <w:rsid w:val="003B091D"/>
    <w:rsid w:val="003B2360"/>
    <w:rsid w:val="003B35D0"/>
    <w:rsid w:val="003B76C5"/>
    <w:rsid w:val="003D0C83"/>
    <w:rsid w:val="003D2971"/>
    <w:rsid w:val="003D7FE4"/>
    <w:rsid w:val="003E6252"/>
    <w:rsid w:val="003F0799"/>
    <w:rsid w:val="003F1726"/>
    <w:rsid w:val="003F7198"/>
    <w:rsid w:val="003F7B83"/>
    <w:rsid w:val="00411653"/>
    <w:rsid w:val="00413982"/>
    <w:rsid w:val="00413E23"/>
    <w:rsid w:val="00422F2A"/>
    <w:rsid w:val="00424C56"/>
    <w:rsid w:val="00425E50"/>
    <w:rsid w:val="004305B9"/>
    <w:rsid w:val="004440DC"/>
    <w:rsid w:val="00453704"/>
    <w:rsid w:val="004653FC"/>
    <w:rsid w:val="004738B1"/>
    <w:rsid w:val="00487E4D"/>
    <w:rsid w:val="00491D5C"/>
    <w:rsid w:val="00492002"/>
    <w:rsid w:val="004B1528"/>
    <w:rsid w:val="004B72B5"/>
    <w:rsid w:val="004B7684"/>
    <w:rsid w:val="004C5D73"/>
    <w:rsid w:val="004D7CCD"/>
    <w:rsid w:val="004E11D9"/>
    <w:rsid w:val="004F0F6F"/>
    <w:rsid w:val="00500DEE"/>
    <w:rsid w:val="005019BA"/>
    <w:rsid w:val="005043D5"/>
    <w:rsid w:val="00504705"/>
    <w:rsid w:val="00510BA4"/>
    <w:rsid w:val="005124DD"/>
    <w:rsid w:val="005231A0"/>
    <w:rsid w:val="005249E6"/>
    <w:rsid w:val="00525778"/>
    <w:rsid w:val="0052776E"/>
    <w:rsid w:val="00533C5E"/>
    <w:rsid w:val="00537D8F"/>
    <w:rsid w:val="00555280"/>
    <w:rsid w:val="00555A06"/>
    <w:rsid w:val="00556E1E"/>
    <w:rsid w:val="00562A24"/>
    <w:rsid w:val="00564654"/>
    <w:rsid w:val="005660F4"/>
    <w:rsid w:val="00571F66"/>
    <w:rsid w:val="00574A1E"/>
    <w:rsid w:val="00574C1E"/>
    <w:rsid w:val="005829DB"/>
    <w:rsid w:val="005921DA"/>
    <w:rsid w:val="00592E81"/>
    <w:rsid w:val="005945FA"/>
    <w:rsid w:val="005A3BB7"/>
    <w:rsid w:val="005A5BD9"/>
    <w:rsid w:val="005C077E"/>
    <w:rsid w:val="005C1486"/>
    <w:rsid w:val="005D42F7"/>
    <w:rsid w:val="005E3A21"/>
    <w:rsid w:val="005E4460"/>
    <w:rsid w:val="005E50FC"/>
    <w:rsid w:val="005F1489"/>
    <w:rsid w:val="005F2F2F"/>
    <w:rsid w:val="005F49A1"/>
    <w:rsid w:val="005F7060"/>
    <w:rsid w:val="006335AF"/>
    <w:rsid w:val="0064540C"/>
    <w:rsid w:val="006522E3"/>
    <w:rsid w:val="006625AD"/>
    <w:rsid w:val="00667C1F"/>
    <w:rsid w:val="00671409"/>
    <w:rsid w:val="006850CA"/>
    <w:rsid w:val="0068694C"/>
    <w:rsid w:val="006930CE"/>
    <w:rsid w:val="006B3C99"/>
    <w:rsid w:val="006B3FF4"/>
    <w:rsid w:val="006B4DBD"/>
    <w:rsid w:val="006C4D17"/>
    <w:rsid w:val="006C5618"/>
    <w:rsid w:val="006C6473"/>
    <w:rsid w:val="006D261B"/>
    <w:rsid w:val="006D4412"/>
    <w:rsid w:val="006E1A28"/>
    <w:rsid w:val="006E69F3"/>
    <w:rsid w:val="006E7B8A"/>
    <w:rsid w:val="006F4462"/>
    <w:rsid w:val="006F7A62"/>
    <w:rsid w:val="00700740"/>
    <w:rsid w:val="00701C0B"/>
    <w:rsid w:val="0070513C"/>
    <w:rsid w:val="00706CDA"/>
    <w:rsid w:val="00710295"/>
    <w:rsid w:val="00723D9F"/>
    <w:rsid w:val="00725ECC"/>
    <w:rsid w:val="007303FE"/>
    <w:rsid w:val="00735E70"/>
    <w:rsid w:val="00737345"/>
    <w:rsid w:val="00737D35"/>
    <w:rsid w:val="00741D17"/>
    <w:rsid w:val="00742933"/>
    <w:rsid w:val="00763133"/>
    <w:rsid w:val="0076386E"/>
    <w:rsid w:val="00781E95"/>
    <w:rsid w:val="007A3838"/>
    <w:rsid w:val="007A468E"/>
    <w:rsid w:val="007A5ED7"/>
    <w:rsid w:val="007A7262"/>
    <w:rsid w:val="007A7EC5"/>
    <w:rsid w:val="007B386F"/>
    <w:rsid w:val="007B5F33"/>
    <w:rsid w:val="007B6311"/>
    <w:rsid w:val="007C116F"/>
    <w:rsid w:val="007C5C19"/>
    <w:rsid w:val="007D1248"/>
    <w:rsid w:val="007D4FC4"/>
    <w:rsid w:val="007E138A"/>
    <w:rsid w:val="007E17F2"/>
    <w:rsid w:val="0080163E"/>
    <w:rsid w:val="008138C2"/>
    <w:rsid w:val="00815520"/>
    <w:rsid w:val="0081557C"/>
    <w:rsid w:val="00820050"/>
    <w:rsid w:val="00830E4E"/>
    <w:rsid w:val="00846F3B"/>
    <w:rsid w:val="008472BA"/>
    <w:rsid w:val="00847B57"/>
    <w:rsid w:val="00853328"/>
    <w:rsid w:val="00855D16"/>
    <w:rsid w:val="008635E3"/>
    <w:rsid w:val="00874D49"/>
    <w:rsid w:val="00874EC8"/>
    <w:rsid w:val="00876218"/>
    <w:rsid w:val="008906F9"/>
    <w:rsid w:val="00891A63"/>
    <w:rsid w:val="008A3604"/>
    <w:rsid w:val="008A3A75"/>
    <w:rsid w:val="008A63A7"/>
    <w:rsid w:val="008A6E4F"/>
    <w:rsid w:val="008B085E"/>
    <w:rsid w:val="008C0900"/>
    <w:rsid w:val="008C5C47"/>
    <w:rsid w:val="008D22A4"/>
    <w:rsid w:val="008D5EC0"/>
    <w:rsid w:val="008E49F8"/>
    <w:rsid w:val="008E57D2"/>
    <w:rsid w:val="008E78EE"/>
    <w:rsid w:val="008F3E9F"/>
    <w:rsid w:val="0091226F"/>
    <w:rsid w:val="00925E7A"/>
    <w:rsid w:val="00933482"/>
    <w:rsid w:val="009362D8"/>
    <w:rsid w:val="0093746B"/>
    <w:rsid w:val="00965937"/>
    <w:rsid w:val="00976DC6"/>
    <w:rsid w:val="009844C6"/>
    <w:rsid w:val="00992039"/>
    <w:rsid w:val="00997526"/>
    <w:rsid w:val="009A3377"/>
    <w:rsid w:val="009A71BE"/>
    <w:rsid w:val="009B273B"/>
    <w:rsid w:val="009B6276"/>
    <w:rsid w:val="009C1D8E"/>
    <w:rsid w:val="009C4DF7"/>
    <w:rsid w:val="009C6AB5"/>
    <w:rsid w:val="009D14E6"/>
    <w:rsid w:val="009D3499"/>
    <w:rsid w:val="009D3A8B"/>
    <w:rsid w:val="009E1843"/>
    <w:rsid w:val="009E32F1"/>
    <w:rsid w:val="009E48ED"/>
    <w:rsid w:val="009F332C"/>
    <w:rsid w:val="009F719E"/>
    <w:rsid w:val="00A0070B"/>
    <w:rsid w:val="00A135D8"/>
    <w:rsid w:val="00A1683E"/>
    <w:rsid w:val="00A16D1A"/>
    <w:rsid w:val="00A27881"/>
    <w:rsid w:val="00A34115"/>
    <w:rsid w:val="00A34956"/>
    <w:rsid w:val="00A404F2"/>
    <w:rsid w:val="00A570C3"/>
    <w:rsid w:val="00A62D02"/>
    <w:rsid w:val="00A65409"/>
    <w:rsid w:val="00A6717E"/>
    <w:rsid w:val="00A67BCC"/>
    <w:rsid w:val="00A707B6"/>
    <w:rsid w:val="00A70F16"/>
    <w:rsid w:val="00A72892"/>
    <w:rsid w:val="00A858C4"/>
    <w:rsid w:val="00A868D0"/>
    <w:rsid w:val="00A945B8"/>
    <w:rsid w:val="00AA0C01"/>
    <w:rsid w:val="00AB6B4B"/>
    <w:rsid w:val="00AB7199"/>
    <w:rsid w:val="00AC5E34"/>
    <w:rsid w:val="00AE5333"/>
    <w:rsid w:val="00B139EE"/>
    <w:rsid w:val="00B15EAA"/>
    <w:rsid w:val="00B16293"/>
    <w:rsid w:val="00B31A8C"/>
    <w:rsid w:val="00B40C31"/>
    <w:rsid w:val="00B47ACD"/>
    <w:rsid w:val="00B62E9D"/>
    <w:rsid w:val="00B6302F"/>
    <w:rsid w:val="00B7756C"/>
    <w:rsid w:val="00B80942"/>
    <w:rsid w:val="00B812E3"/>
    <w:rsid w:val="00B829C4"/>
    <w:rsid w:val="00B831D5"/>
    <w:rsid w:val="00B93C8C"/>
    <w:rsid w:val="00B97122"/>
    <w:rsid w:val="00BA07CF"/>
    <w:rsid w:val="00BA3407"/>
    <w:rsid w:val="00BB42A8"/>
    <w:rsid w:val="00BB7CA7"/>
    <w:rsid w:val="00BC45CE"/>
    <w:rsid w:val="00BD35E8"/>
    <w:rsid w:val="00BD3E44"/>
    <w:rsid w:val="00BD5B71"/>
    <w:rsid w:val="00BD70AF"/>
    <w:rsid w:val="00BE09FA"/>
    <w:rsid w:val="00BE396D"/>
    <w:rsid w:val="00BE67E4"/>
    <w:rsid w:val="00BE710C"/>
    <w:rsid w:val="00BF01B7"/>
    <w:rsid w:val="00BF3770"/>
    <w:rsid w:val="00C10EB5"/>
    <w:rsid w:val="00C1282D"/>
    <w:rsid w:val="00C26609"/>
    <w:rsid w:val="00C34F61"/>
    <w:rsid w:val="00C4017F"/>
    <w:rsid w:val="00C4419C"/>
    <w:rsid w:val="00C443B4"/>
    <w:rsid w:val="00C54F69"/>
    <w:rsid w:val="00C65828"/>
    <w:rsid w:val="00C66BF3"/>
    <w:rsid w:val="00C67EA2"/>
    <w:rsid w:val="00C72048"/>
    <w:rsid w:val="00C72CAD"/>
    <w:rsid w:val="00C80100"/>
    <w:rsid w:val="00C85B71"/>
    <w:rsid w:val="00C902D7"/>
    <w:rsid w:val="00C95A4E"/>
    <w:rsid w:val="00CC407D"/>
    <w:rsid w:val="00CC49FF"/>
    <w:rsid w:val="00CE55F2"/>
    <w:rsid w:val="00CE625B"/>
    <w:rsid w:val="00D03485"/>
    <w:rsid w:val="00D04992"/>
    <w:rsid w:val="00D054FB"/>
    <w:rsid w:val="00D12EC4"/>
    <w:rsid w:val="00D24852"/>
    <w:rsid w:val="00D2795B"/>
    <w:rsid w:val="00D30EEC"/>
    <w:rsid w:val="00D31560"/>
    <w:rsid w:val="00D355B0"/>
    <w:rsid w:val="00D46896"/>
    <w:rsid w:val="00D5296A"/>
    <w:rsid w:val="00D57691"/>
    <w:rsid w:val="00D64DA0"/>
    <w:rsid w:val="00D676C8"/>
    <w:rsid w:val="00D70E30"/>
    <w:rsid w:val="00D72052"/>
    <w:rsid w:val="00D81984"/>
    <w:rsid w:val="00D8675A"/>
    <w:rsid w:val="00D92F1F"/>
    <w:rsid w:val="00D957BB"/>
    <w:rsid w:val="00D95C3A"/>
    <w:rsid w:val="00DA7C1A"/>
    <w:rsid w:val="00DB1E52"/>
    <w:rsid w:val="00DB248F"/>
    <w:rsid w:val="00DB6363"/>
    <w:rsid w:val="00DE6D26"/>
    <w:rsid w:val="00DF43EB"/>
    <w:rsid w:val="00DF4F9D"/>
    <w:rsid w:val="00E07322"/>
    <w:rsid w:val="00E119BA"/>
    <w:rsid w:val="00E23469"/>
    <w:rsid w:val="00E303E0"/>
    <w:rsid w:val="00E37BA3"/>
    <w:rsid w:val="00E43F4B"/>
    <w:rsid w:val="00E51ACB"/>
    <w:rsid w:val="00E62C7F"/>
    <w:rsid w:val="00E731A0"/>
    <w:rsid w:val="00E76AEB"/>
    <w:rsid w:val="00E8433F"/>
    <w:rsid w:val="00E85206"/>
    <w:rsid w:val="00E85416"/>
    <w:rsid w:val="00E87A80"/>
    <w:rsid w:val="00E91891"/>
    <w:rsid w:val="00EB6216"/>
    <w:rsid w:val="00EC27EE"/>
    <w:rsid w:val="00ED1F15"/>
    <w:rsid w:val="00ED49B6"/>
    <w:rsid w:val="00ED6725"/>
    <w:rsid w:val="00ED6810"/>
    <w:rsid w:val="00ED79BB"/>
    <w:rsid w:val="00EE71E0"/>
    <w:rsid w:val="00EF2852"/>
    <w:rsid w:val="00EF3E54"/>
    <w:rsid w:val="00EF4248"/>
    <w:rsid w:val="00EF5931"/>
    <w:rsid w:val="00F0536E"/>
    <w:rsid w:val="00F06901"/>
    <w:rsid w:val="00F1024B"/>
    <w:rsid w:val="00F15604"/>
    <w:rsid w:val="00F235C0"/>
    <w:rsid w:val="00F27E8C"/>
    <w:rsid w:val="00F311A6"/>
    <w:rsid w:val="00F36308"/>
    <w:rsid w:val="00F45BD3"/>
    <w:rsid w:val="00F45D7F"/>
    <w:rsid w:val="00F50A4A"/>
    <w:rsid w:val="00F53A32"/>
    <w:rsid w:val="00F54C90"/>
    <w:rsid w:val="00F6355F"/>
    <w:rsid w:val="00F66301"/>
    <w:rsid w:val="00F77CEE"/>
    <w:rsid w:val="00F81CA8"/>
    <w:rsid w:val="00F83245"/>
    <w:rsid w:val="00FA0DD6"/>
    <w:rsid w:val="00FA6E42"/>
    <w:rsid w:val="00FB08BC"/>
    <w:rsid w:val="00FD3985"/>
    <w:rsid w:val="00FE34EF"/>
    <w:rsid w:val="00FE39DF"/>
    <w:rsid w:val="00FE4DB5"/>
    <w:rsid w:val="00FE573D"/>
    <w:rsid w:val="00FF0A01"/>
    <w:rsid w:val="00FF6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03F0E8"/>
  <w15:docId w15:val="{E6AE6DB7-EB9A-4736-86E0-716F8F36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38B1"/>
    <w:rPr>
      <w:sz w:val="24"/>
      <w:szCs w:val="24"/>
    </w:rPr>
  </w:style>
  <w:style w:type="paragraph" w:styleId="Nagwek1">
    <w:name w:val="heading 1"/>
    <w:basedOn w:val="Normalny"/>
    <w:next w:val="Normalny"/>
    <w:link w:val="Nagwek1Znak"/>
    <w:qFormat/>
    <w:rsid w:val="004738B1"/>
    <w:pPr>
      <w:keepNext/>
      <w:numPr>
        <w:numId w:val="1"/>
      </w:numPr>
      <w:spacing w:before="240" w:after="60"/>
      <w:outlineLvl w:val="0"/>
    </w:pPr>
    <w:rPr>
      <w:rFonts w:ascii="Arial" w:hAnsi="Arial" w:cs="Arial"/>
      <w:b/>
      <w:bCs/>
      <w:kern w:val="32"/>
      <w:sz w:val="28"/>
      <w:szCs w:val="32"/>
    </w:rPr>
  </w:style>
  <w:style w:type="paragraph" w:styleId="Nagwek2">
    <w:name w:val="heading 2"/>
    <w:basedOn w:val="Normalny"/>
    <w:next w:val="Normalny"/>
    <w:qFormat/>
    <w:rsid w:val="004738B1"/>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4738B1"/>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4738B1"/>
    <w:pPr>
      <w:keepNext/>
      <w:numPr>
        <w:ilvl w:val="3"/>
        <w:numId w:val="1"/>
      </w:numPr>
      <w:spacing w:before="240" w:after="60"/>
      <w:outlineLvl w:val="3"/>
    </w:pPr>
    <w:rPr>
      <w:b/>
      <w:bCs/>
      <w:sz w:val="28"/>
      <w:szCs w:val="28"/>
    </w:rPr>
  </w:style>
  <w:style w:type="paragraph" w:styleId="Nagwek5">
    <w:name w:val="heading 5"/>
    <w:basedOn w:val="Normalny"/>
    <w:next w:val="Normalny"/>
    <w:qFormat/>
    <w:rsid w:val="004738B1"/>
    <w:pPr>
      <w:numPr>
        <w:ilvl w:val="4"/>
        <w:numId w:val="1"/>
      </w:numPr>
      <w:spacing w:before="240" w:after="60"/>
      <w:outlineLvl w:val="4"/>
    </w:pPr>
    <w:rPr>
      <w:b/>
      <w:bCs/>
      <w:i/>
      <w:iCs/>
      <w:sz w:val="26"/>
      <w:szCs w:val="26"/>
    </w:rPr>
  </w:style>
  <w:style w:type="paragraph" w:styleId="Nagwek6">
    <w:name w:val="heading 6"/>
    <w:basedOn w:val="Normalny"/>
    <w:next w:val="Normalny"/>
    <w:qFormat/>
    <w:rsid w:val="004738B1"/>
    <w:pPr>
      <w:numPr>
        <w:ilvl w:val="5"/>
        <w:numId w:val="1"/>
      </w:numPr>
      <w:spacing w:before="240" w:after="60"/>
      <w:outlineLvl w:val="5"/>
    </w:pPr>
    <w:rPr>
      <w:b/>
      <w:bCs/>
      <w:sz w:val="22"/>
      <w:szCs w:val="22"/>
    </w:rPr>
  </w:style>
  <w:style w:type="paragraph" w:styleId="Nagwek7">
    <w:name w:val="heading 7"/>
    <w:basedOn w:val="Normalny"/>
    <w:next w:val="Normalny"/>
    <w:qFormat/>
    <w:rsid w:val="004738B1"/>
    <w:pPr>
      <w:numPr>
        <w:ilvl w:val="6"/>
        <w:numId w:val="1"/>
      </w:numPr>
      <w:spacing w:before="240" w:after="60"/>
      <w:outlineLvl w:val="6"/>
    </w:pPr>
  </w:style>
  <w:style w:type="paragraph" w:styleId="Nagwek8">
    <w:name w:val="heading 8"/>
    <w:basedOn w:val="Normalny"/>
    <w:next w:val="Normalny"/>
    <w:qFormat/>
    <w:rsid w:val="004738B1"/>
    <w:pPr>
      <w:numPr>
        <w:ilvl w:val="7"/>
        <w:numId w:val="1"/>
      </w:numPr>
      <w:spacing w:before="240" w:after="60"/>
      <w:outlineLvl w:val="7"/>
    </w:pPr>
    <w:rPr>
      <w:i/>
      <w:iCs/>
    </w:rPr>
  </w:style>
  <w:style w:type="paragraph" w:styleId="Nagwek9">
    <w:name w:val="heading 9"/>
    <w:basedOn w:val="Normalny"/>
    <w:next w:val="Normalny"/>
    <w:qFormat/>
    <w:rsid w:val="004738B1"/>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4738B1"/>
    <w:pPr>
      <w:spacing w:before="120" w:after="120"/>
    </w:pPr>
    <w:rPr>
      <w:b/>
      <w:bCs/>
      <w:szCs w:val="20"/>
    </w:rPr>
  </w:style>
  <w:style w:type="paragraph" w:styleId="Tekstpodstawowywcity">
    <w:name w:val="Body Text Indent"/>
    <w:basedOn w:val="Normalny"/>
    <w:rsid w:val="004738B1"/>
    <w:pPr>
      <w:ind w:firstLine="432"/>
      <w:jc w:val="both"/>
    </w:pPr>
  </w:style>
  <w:style w:type="character" w:styleId="Hipercze">
    <w:name w:val="Hyperlink"/>
    <w:basedOn w:val="Domylnaczcionkaakapitu"/>
    <w:rsid w:val="004738B1"/>
    <w:rPr>
      <w:color w:val="0000FF"/>
      <w:u w:val="single"/>
    </w:rPr>
  </w:style>
  <w:style w:type="paragraph" w:styleId="Tekstpodstawowywcity2">
    <w:name w:val="Body Text Indent 2"/>
    <w:basedOn w:val="Normalny"/>
    <w:rsid w:val="004738B1"/>
    <w:pPr>
      <w:ind w:firstLine="708"/>
      <w:jc w:val="both"/>
    </w:pPr>
  </w:style>
  <w:style w:type="character" w:styleId="UyteHipercze">
    <w:name w:val="FollowedHyperlink"/>
    <w:basedOn w:val="Domylnaczcionkaakapitu"/>
    <w:rsid w:val="004738B1"/>
    <w:rPr>
      <w:color w:val="800080"/>
      <w:u w:val="single"/>
    </w:rPr>
  </w:style>
  <w:style w:type="paragraph" w:styleId="Tekstpodstawowy">
    <w:name w:val="Body Text"/>
    <w:basedOn w:val="Normalny"/>
    <w:rsid w:val="004738B1"/>
    <w:pPr>
      <w:ind w:firstLine="708"/>
      <w:jc w:val="both"/>
    </w:pPr>
  </w:style>
  <w:style w:type="character" w:styleId="Pogrubienie">
    <w:name w:val="Strong"/>
    <w:basedOn w:val="Domylnaczcionkaakapitu"/>
    <w:qFormat/>
    <w:rsid w:val="004738B1"/>
    <w:rPr>
      <w:b/>
      <w:bCs/>
    </w:rPr>
  </w:style>
  <w:style w:type="paragraph" w:styleId="NormalnyWeb">
    <w:name w:val="Normal (Web)"/>
    <w:basedOn w:val="Normalny"/>
    <w:uiPriority w:val="99"/>
    <w:rsid w:val="004738B1"/>
    <w:pPr>
      <w:spacing w:before="100" w:beforeAutospacing="1" w:after="100" w:afterAutospacing="1"/>
    </w:pPr>
    <w:rPr>
      <w:rFonts w:ascii="Verdana" w:eastAsia="Arial Unicode MS" w:hAnsi="Verdana" w:cs="Arial Unicode MS"/>
      <w:color w:val="000000"/>
      <w:sz w:val="11"/>
      <w:szCs w:val="11"/>
    </w:rPr>
  </w:style>
  <w:style w:type="paragraph" w:styleId="Tekstpodstawowywcity3">
    <w:name w:val="Body Text Indent 3"/>
    <w:basedOn w:val="Normalny"/>
    <w:rsid w:val="004738B1"/>
    <w:pPr>
      <w:ind w:firstLine="360"/>
      <w:jc w:val="both"/>
    </w:pPr>
  </w:style>
  <w:style w:type="paragraph" w:styleId="Tekstblokowy">
    <w:name w:val="Block Text"/>
    <w:basedOn w:val="Normalny"/>
    <w:rsid w:val="004738B1"/>
    <w:pPr>
      <w:shd w:val="clear" w:color="auto" w:fill="FFFFFF"/>
      <w:ind w:left="724" w:right="244" w:hanging="480"/>
      <w:jc w:val="both"/>
    </w:pPr>
    <w:rPr>
      <w:szCs w:val="16"/>
    </w:rPr>
  </w:style>
  <w:style w:type="paragraph" w:styleId="Tekstpodstawowy2">
    <w:name w:val="Body Text 2"/>
    <w:basedOn w:val="Normalny"/>
    <w:link w:val="Tekstpodstawowy2Znak"/>
    <w:rsid w:val="004738B1"/>
    <w:rPr>
      <w:b/>
      <w:bCs/>
    </w:rPr>
  </w:style>
  <w:style w:type="character" w:customStyle="1" w:styleId="Tekstpodstawowy2Znak">
    <w:name w:val="Tekst podstawowy 2 Znak"/>
    <w:basedOn w:val="Domylnaczcionkaakapitu"/>
    <w:link w:val="Tekstpodstawowy2"/>
    <w:rsid w:val="00AC5E34"/>
    <w:rPr>
      <w:b/>
      <w:bCs/>
      <w:sz w:val="24"/>
      <w:szCs w:val="24"/>
      <w:lang w:val="pl-PL" w:eastAsia="pl-PL" w:bidi="ar-SA"/>
    </w:rPr>
  </w:style>
  <w:style w:type="paragraph" w:styleId="Tekstpodstawowy3">
    <w:name w:val="Body Text 3"/>
    <w:basedOn w:val="Normalny"/>
    <w:rsid w:val="004738B1"/>
    <w:pPr>
      <w:jc w:val="both"/>
    </w:pPr>
  </w:style>
  <w:style w:type="character" w:styleId="Odwoaniedokomentarza">
    <w:name w:val="annotation reference"/>
    <w:basedOn w:val="Domylnaczcionkaakapitu"/>
    <w:semiHidden/>
    <w:rsid w:val="004738B1"/>
    <w:rPr>
      <w:sz w:val="16"/>
      <w:szCs w:val="16"/>
    </w:rPr>
  </w:style>
  <w:style w:type="paragraph" w:styleId="Tekstkomentarza">
    <w:name w:val="annotation text"/>
    <w:basedOn w:val="Normalny"/>
    <w:semiHidden/>
    <w:rsid w:val="004738B1"/>
    <w:rPr>
      <w:sz w:val="20"/>
      <w:szCs w:val="20"/>
    </w:rPr>
  </w:style>
  <w:style w:type="table" w:styleId="Tabela-Siatka">
    <w:name w:val="Table Grid"/>
    <w:basedOn w:val="Standardowy"/>
    <w:uiPriority w:val="39"/>
    <w:rsid w:val="00AC5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AC5E34"/>
    <w:rPr>
      <w:sz w:val="20"/>
      <w:szCs w:val="20"/>
      <w:lang w:val="de-DE" w:eastAsia="de-DE"/>
    </w:rPr>
  </w:style>
  <w:style w:type="character" w:customStyle="1" w:styleId="TekstprzypisudolnegoZnak">
    <w:name w:val="Tekst przypisu dolnego Znak"/>
    <w:basedOn w:val="Domylnaczcionkaakapitu"/>
    <w:link w:val="Tekstprzypisudolnego"/>
    <w:semiHidden/>
    <w:rsid w:val="00AC5E34"/>
    <w:rPr>
      <w:lang w:val="de-DE" w:eastAsia="de-DE" w:bidi="ar-SA"/>
    </w:rPr>
  </w:style>
  <w:style w:type="paragraph" w:customStyle="1" w:styleId="FormatvorlageBlockVor12pt">
    <w:name w:val="Formatvorlage Block Vor:  12 pt"/>
    <w:basedOn w:val="Normalny"/>
    <w:next w:val="Normalny"/>
    <w:rsid w:val="00AC5E34"/>
    <w:pPr>
      <w:jc w:val="both"/>
    </w:pPr>
    <w:rPr>
      <w:szCs w:val="20"/>
      <w:lang w:val="de-DE" w:eastAsia="de-DE"/>
    </w:rPr>
  </w:style>
  <w:style w:type="character" w:styleId="Uwydatnienie">
    <w:name w:val="Emphasis"/>
    <w:basedOn w:val="Domylnaczcionkaakapitu"/>
    <w:qFormat/>
    <w:rsid w:val="00AC5E34"/>
    <w:rPr>
      <w:i/>
      <w:iCs/>
    </w:rPr>
  </w:style>
  <w:style w:type="paragraph" w:customStyle="1" w:styleId="Tabelawnetrze1">
    <w:name w:val="Tabela wnetrze 1"/>
    <w:basedOn w:val="Normalny"/>
    <w:link w:val="Tabelawnetrze1Znak"/>
    <w:autoRedefine/>
    <w:rsid w:val="00AC5E34"/>
    <w:pPr>
      <w:autoSpaceDE w:val="0"/>
      <w:autoSpaceDN w:val="0"/>
      <w:adjustRightInd w:val="0"/>
      <w:spacing w:before="20" w:after="20"/>
      <w:jc w:val="center"/>
    </w:pPr>
    <w:rPr>
      <w:rFonts w:ascii="Arial Narrow" w:hAnsi="Arial Narrow" w:cs="Univers-PL"/>
      <w:bCs/>
      <w:color w:val="000000"/>
      <w:sz w:val="18"/>
      <w:szCs w:val="20"/>
    </w:rPr>
  </w:style>
  <w:style w:type="character" w:customStyle="1" w:styleId="Tabelawnetrze1Znak">
    <w:name w:val="Tabela wnetrze 1 Znak"/>
    <w:basedOn w:val="Domylnaczcionkaakapitu"/>
    <w:link w:val="Tabelawnetrze1"/>
    <w:rsid w:val="00AC5E34"/>
    <w:rPr>
      <w:rFonts w:ascii="Arial Narrow" w:hAnsi="Arial Narrow" w:cs="Univers-PL"/>
      <w:bCs/>
      <w:color w:val="000000"/>
      <w:sz w:val="18"/>
      <w:lang w:val="pl-PL" w:eastAsia="pl-PL" w:bidi="ar-SA"/>
    </w:rPr>
  </w:style>
  <w:style w:type="paragraph" w:customStyle="1" w:styleId="tabela">
    <w:name w:val="tabela"/>
    <w:basedOn w:val="Normalny"/>
    <w:rsid w:val="00AC5E34"/>
    <w:pPr>
      <w:overflowPunct w:val="0"/>
      <w:autoSpaceDE w:val="0"/>
      <w:autoSpaceDN w:val="0"/>
      <w:adjustRightInd w:val="0"/>
      <w:spacing w:before="20" w:after="20"/>
      <w:jc w:val="center"/>
      <w:textAlignment w:val="baseline"/>
    </w:pPr>
    <w:rPr>
      <w:rFonts w:ascii="Arial" w:hAnsi="Arial"/>
      <w:snapToGrid w:val="0"/>
      <w:sz w:val="18"/>
      <w:szCs w:val="20"/>
    </w:rPr>
  </w:style>
  <w:style w:type="paragraph" w:customStyle="1" w:styleId="intro">
    <w:name w:val="intro"/>
    <w:basedOn w:val="Normalny"/>
    <w:rsid w:val="00AC5E34"/>
    <w:pPr>
      <w:spacing w:before="100" w:beforeAutospacing="1" w:after="96"/>
    </w:pPr>
  </w:style>
  <w:style w:type="paragraph" w:styleId="Zagicieodgryformularza">
    <w:name w:val="HTML Top of Form"/>
    <w:basedOn w:val="Normalny"/>
    <w:next w:val="Normalny"/>
    <w:hidden/>
    <w:rsid w:val="00AC5E34"/>
    <w:pPr>
      <w:pBdr>
        <w:bottom w:val="single" w:sz="6" w:space="1" w:color="auto"/>
      </w:pBdr>
      <w:jc w:val="center"/>
    </w:pPr>
    <w:rPr>
      <w:rFonts w:ascii="Arial" w:hAnsi="Arial" w:cs="Arial"/>
      <w:vanish/>
      <w:sz w:val="16"/>
      <w:szCs w:val="16"/>
    </w:rPr>
  </w:style>
  <w:style w:type="character" w:customStyle="1" w:styleId="contenttextfirst3">
    <w:name w:val="contenttextfirst3"/>
    <w:basedOn w:val="Domylnaczcionkaakapitu"/>
    <w:rsid w:val="00AC5E34"/>
    <w:rPr>
      <w:b w:val="0"/>
      <w:bCs w:val="0"/>
      <w:color w:val="000000"/>
    </w:rPr>
  </w:style>
  <w:style w:type="paragraph" w:styleId="Zagicieoddouformularza">
    <w:name w:val="HTML Bottom of Form"/>
    <w:basedOn w:val="Normalny"/>
    <w:next w:val="Normalny"/>
    <w:hidden/>
    <w:rsid w:val="00AC5E34"/>
    <w:pPr>
      <w:pBdr>
        <w:top w:val="single" w:sz="6" w:space="1" w:color="auto"/>
      </w:pBdr>
      <w:jc w:val="center"/>
    </w:pPr>
    <w:rPr>
      <w:rFonts w:ascii="Arial" w:hAnsi="Arial" w:cs="Arial"/>
      <w:vanish/>
      <w:sz w:val="16"/>
      <w:szCs w:val="16"/>
    </w:rPr>
  </w:style>
  <w:style w:type="paragraph" w:customStyle="1" w:styleId="FormatvorlageReferencjaErsteZeile039cm">
    <w:name w:val="Formatvorlage Referencja + Erste Zeile:  039 cm"/>
    <w:basedOn w:val="Normalny"/>
    <w:rsid w:val="00AC5E34"/>
    <w:pPr>
      <w:keepLines/>
      <w:tabs>
        <w:tab w:val="right" w:pos="284"/>
      </w:tabs>
      <w:autoSpaceDE w:val="0"/>
      <w:autoSpaceDN w:val="0"/>
      <w:spacing w:after="120" w:line="288" w:lineRule="auto"/>
      <w:ind w:left="227" w:hanging="227"/>
      <w:jc w:val="both"/>
    </w:pPr>
    <w:rPr>
      <w:rFonts w:ascii="Arial" w:hAnsi="Arial"/>
      <w:sz w:val="22"/>
      <w:szCs w:val="20"/>
      <w:lang w:val="en-GB" w:eastAsia="de-DE"/>
    </w:rPr>
  </w:style>
  <w:style w:type="character" w:customStyle="1" w:styleId="longtext">
    <w:name w:val="long_text"/>
    <w:basedOn w:val="Domylnaczcionkaakapitu"/>
    <w:rsid w:val="00AC5E34"/>
  </w:style>
  <w:style w:type="character" w:customStyle="1" w:styleId="hps">
    <w:name w:val="hps"/>
    <w:basedOn w:val="Domylnaczcionkaakapitu"/>
    <w:rsid w:val="00AC5E34"/>
  </w:style>
  <w:style w:type="character" w:customStyle="1" w:styleId="apple-converted-space">
    <w:name w:val="apple-converted-space"/>
    <w:basedOn w:val="Domylnaczcionkaakapitu"/>
    <w:rsid w:val="00DB6363"/>
  </w:style>
  <w:style w:type="paragraph" w:styleId="Akapitzlist">
    <w:name w:val="List Paragraph"/>
    <w:basedOn w:val="Normalny"/>
    <w:uiPriority w:val="34"/>
    <w:qFormat/>
    <w:rsid w:val="00DB6363"/>
    <w:pPr>
      <w:ind w:left="720"/>
      <w:contextualSpacing/>
    </w:pPr>
  </w:style>
  <w:style w:type="paragraph" w:styleId="Tekstdymka">
    <w:name w:val="Balloon Text"/>
    <w:basedOn w:val="Normalny"/>
    <w:link w:val="TekstdymkaZnak"/>
    <w:rsid w:val="00A6717E"/>
    <w:rPr>
      <w:rFonts w:ascii="Tahoma" w:hAnsi="Tahoma" w:cs="Tahoma"/>
      <w:sz w:val="16"/>
      <w:szCs w:val="16"/>
    </w:rPr>
  </w:style>
  <w:style w:type="character" w:customStyle="1" w:styleId="TekstdymkaZnak">
    <w:name w:val="Tekst dymka Znak"/>
    <w:basedOn w:val="Domylnaczcionkaakapitu"/>
    <w:link w:val="Tekstdymka"/>
    <w:rsid w:val="00A6717E"/>
    <w:rPr>
      <w:rFonts w:ascii="Tahoma" w:hAnsi="Tahoma" w:cs="Tahoma"/>
      <w:sz w:val="16"/>
      <w:szCs w:val="16"/>
    </w:rPr>
  </w:style>
  <w:style w:type="paragraph" w:customStyle="1" w:styleId="Default">
    <w:name w:val="Default"/>
    <w:rsid w:val="008A63A7"/>
    <w:pPr>
      <w:autoSpaceDE w:val="0"/>
      <w:autoSpaceDN w:val="0"/>
      <w:adjustRightInd w:val="0"/>
    </w:pPr>
    <w:rPr>
      <w:color w:val="000000"/>
      <w:sz w:val="24"/>
      <w:szCs w:val="24"/>
    </w:rPr>
  </w:style>
  <w:style w:type="paragraph" w:styleId="Nagwek">
    <w:name w:val="header"/>
    <w:basedOn w:val="Normalny"/>
    <w:link w:val="NagwekZnak"/>
    <w:unhideWhenUsed/>
    <w:rsid w:val="00086BEC"/>
    <w:pPr>
      <w:tabs>
        <w:tab w:val="center" w:pos="4536"/>
        <w:tab w:val="right" w:pos="9072"/>
      </w:tabs>
    </w:pPr>
  </w:style>
  <w:style w:type="character" w:customStyle="1" w:styleId="NagwekZnak">
    <w:name w:val="Nagłówek Znak"/>
    <w:basedOn w:val="Domylnaczcionkaakapitu"/>
    <w:link w:val="Nagwek"/>
    <w:rsid w:val="00086BEC"/>
    <w:rPr>
      <w:sz w:val="24"/>
      <w:szCs w:val="24"/>
    </w:rPr>
  </w:style>
  <w:style w:type="paragraph" w:styleId="Stopka">
    <w:name w:val="footer"/>
    <w:basedOn w:val="Normalny"/>
    <w:link w:val="StopkaZnak"/>
    <w:uiPriority w:val="99"/>
    <w:unhideWhenUsed/>
    <w:rsid w:val="00086BEC"/>
    <w:pPr>
      <w:tabs>
        <w:tab w:val="center" w:pos="4536"/>
        <w:tab w:val="right" w:pos="9072"/>
      </w:tabs>
    </w:pPr>
  </w:style>
  <w:style w:type="character" w:customStyle="1" w:styleId="StopkaZnak">
    <w:name w:val="Stopka Znak"/>
    <w:basedOn w:val="Domylnaczcionkaakapitu"/>
    <w:link w:val="Stopka"/>
    <w:uiPriority w:val="99"/>
    <w:rsid w:val="00086BEC"/>
    <w:rPr>
      <w:sz w:val="24"/>
      <w:szCs w:val="24"/>
    </w:rPr>
  </w:style>
  <w:style w:type="character" w:customStyle="1" w:styleId="Nagwek1Znak">
    <w:name w:val="Nagłówek 1 Znak"/>
    <w:basedOn w:val="Domylnaczcionkaakapitu"/>
    <w:link w:val="Nagwek1"/>
    <w:rsid w:val="00FE34EF"/>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011">
      <w:bodyDiv w:val="1"/>
      <w:marLeft w:val="0"/>
      <w:marRight w:val="0"/>
      <w:marTop w:val="0"/>
      <w:marBottom w:val="0"/>
      <w:divBdr>
        <w:top w:val="none" w:sz="0" w:space="0" w:color="auto"/>
        <w:left w:val="none" w:sz="0" w:space="0" w:color="auto"/>
        <w:bottom w:val="none" w:sz="0" w:space="0" w:color="auto"/>
        <w:right w:val="none" w:sz="0" w:space="0" w:color="auto"/>
      </w:divBdr>
    </w:div>
    <w:div w:id="117913257">
      <w:bodyDiv w:val="1"/>
      <w:marLeft w:val="0"/>
      <w:marRight w:val="0"/>
      <w:marTop w:val="0"/>
      <w:marBottom w:val="0"/>
      <w:divBdr>
        <w:top w:val="none" w:sz="0" w:space="0" w:color="auto"/>
        <w:left w:val="none" w:sz="0" w:space="0" w:color="auto"/>
        <w:bottom w:val="none" w:sz="0" w:space="0" w:color="auto"/>
        <w:right w:val="none" w:sz="0" w:space="0" w:color="auto"/>
      </w:divBdr>
    </w:div>
    <w:div w:id="126899105">
      <w:bodyDiv w:val="1"/>
      <w:marLeft w:val="0"/>
      <w:marRight w:val="0"/>
      <w:marTop w:val="0"/>
      <w:marBottom w:val="0"/>
      <w:divBdr>
        <w:top w:val="none" w:sz="0" w:space="0" w:color="auto"/>
        <w:left w:val="none" w:sz="0" w:space="0" w:color="auto"/>
        <w:bottom w:val="none" w:sz="0" w:space="0" w:color="auto"/>
        <w:right w:val="none" w:sz="0" w:space="0" w:color="auto"/>
      </w:divBdr>
    </w:div>
    <w:div w:id="250352880">
      <w:bodyDiv w:val="1"/>
      <w:marLeft w:val="0"/>
      <w:marRight w:val="0"/>
      <w:marTop w:val="0"/>
      <w:marBottom w:val="0"/>
      <w:divBdr>
        <w:top w:val="none" w:sz="0" w:space="0" w:color="auto"/>
        <w:left w:val="none" w:sz="0" w:space="0" w:color="auto"/>
        <w:bottom w:val="none" w:sz="0" w:space="0" w:color="auto"/>
        <w:right w:val="none" w:sz="0" w:space="0" w:color="auto"/>
      </w:divBdr>
    </w:div>
    <w:div w:id="269895023">
      <w:bodyDiv w:val="1"/>
      <w:marLeft w:val="0"/>
      <w:marRight w:val="0"/>
      <w:marTop w:val="0"/>
      <w:marBottom w:val="0"/>
      <w:divBdr>
        <w:top w:val="none" w:sz="0" w:space="0" w:color="auto"/>
        <w:left w:val="none" w:sz="0" w:space="0" w:color="auto"/>
        <w:bottom w:val="none" w:sz="0" w:space="0" w:color="auto"/>
        <w:right w:val="none" w:sz="0" w:space="0" w:color="auto"/>
      </w:divBdr>
    </w:div>
    <w:div w:id="318702843">
      <w:bodyDiv w:val="1"/>
      <w:marLeft w:val="0"/>
      <w:marRight w:val="0"/>
      <w:marTop w:val="0"/>
      <w:marBottom w:val="0"/>
      <w:divBdr>
        <w:top w:val="none" w:sz="0" w:space="0" w:color="auto"/>
        <w:left w:val="none" w:sz="0" w:space="0" w:color="auto"/>
        <w:bottom w:val="none" w:sz="0" w:space="0" w:color="auto"/>
        <w:right w:val="none" w:sz="0" w:space="0" w:color="auto"/>
      </w:divBdr>
    </w:div>
    <w:div w:id="433088487">
      <w:bodyDiv w:val="1"/>
      <w:marLeft w:val="0"/>
      <w:marRight w:val="0"/>
      <w:marTop w:val="0"/>
      <w:marBottom w:val="0"/>
      <w:divBdr>
        <w:top w:val="none" w:sz="0" w:space="0" w:color="auto"/>
        <w:left w:val="none" w:sz="0" w:space="0" w:color="auto"/>
        <w:bottom w:val="none" w:sz="0" w:space="0" w:color="auto"/>
        <w:right w:val="none" w:sz="0" w:space="0" w:color="auto"/>
      </w:divBdr>
      <w:divsChild>
        <w:div w:id="1087921881">
          <w:marLeft w:val="547"/>
          <w:marRight w:val="0"/>
          <w:marTop w:val="96"/>
          <w:marBottom w:val="0"/>
          <w:divBdr>
            <w:top w:val="none" w:sz="0" w:space="0" w:color="auto"/>
            <w:left w:val="none" w:sz="0" w:space="0" w:color="auto"/>
            <w:bottom w:val="none" w:sz="0" w:space="0" w:color="auto"/>
            <w:right w:val="none" w:sz="0" w:space="0" w:color="auto"/>
          </w:divBdr>
        </w:div>
        <w:div w:id="922955928">
          <w:marLeft w:val="547"/>
          <w:marRight w:val="0"/>
          <w:marTop w:val="96"/>
          <w:marBottom w:val="0"/>
          <w:divBdr>
            <w:top w:val="none" w:sz="0" w:space="0" w:color="auto"/>
            <w:left w:val="none" w:sz="0" w:space="0" w:color="auto"/>
            <w:bottom w:val="none" w:sz="0" w:space="0" w:color="auto"/>
            <w:right w:val="none" w:sz="0" w:space="0" w:color="auto"/>
          </w:divBdr>
        </w:div>
        <w:div w:id="199443659">
          <w:marLeft w:val="547"/>
          <w:marRight w:val="0"/>
          <w:marTop w:val="96"/>
          <w:marBottom w:val="0"/>
          <w:divBdr>
            <w:top w:val="none" w:sz="0" w:space="0" w:color="auto"/>
            <w:left w:val="none" w:sz="0" w:space="0" w:color="auto"/>
            <w:bottom w:val="none" w:sz="0" w:space="0" w:color="auto"/>
            <w:right w:val="none" w:sz="0" w:space="0" w:color="auto"/>
          </w:divBdr>
        </w:div>
        <w:div w:id="1179730400">
          <w:marLeft w:val="547"/>
          <w:marRight w:val="0"/>
          <w:marTop w:val="96"/>
          <w:marBottom w:val="0"/>
          <w:divBdr>
            <w:top w:val="none" w:sz="0" w:space="0" w:color="auto"/>
            <w:left w:val="none" w:sz="0" w:space="0" w:color="auto"/>
            <w:bottom w:val="none" w:sz="0" w:space="0" w:color="auto"/>
            <w:right w:val="none" w:sz="0" w:space="0" w:color="auto"/>
          </w:divBdr>
        </w:div>
        <w:div w:id="1854103563">
          <w:marLeft w:val="547"/>
          <w:marRight w:val="0"/>
          <w:marTop w:val="96"/>
          <w:marBottom w:val="0"/>
          <w:divBdr>
            <w:top w:val="none" w:sz="0" w:space="0" w:color="auto"/>
            <w:left w:val="none" w:sz="0" w:space="0" w:color="auto"/>
            <w:bottom w:val="none" w:sz="0" w:space="0" w:color="auto"/>
            <w:right w:val="none" w:sz="0" w:space="0" w:color="auto"/>
          </w:divBdr>
        </w:div>
      </w:divsChild>
    </w:div>
    <w:div w:id="438644310">
      <w:bodyDiv w:val="1"/>
      <w:marLeft w:val="0"/>
      <w:marRight w:val="0"/>
      <w:marTop w:val="0"/>
      <w:marBottom w:val="0"/>
      <w:divBdr>
        <w:top w:val="none" w:sz="0" w:space="0" w:color="auto"/>
        <w:left w:val="none" w:sz="0" w:space="0" w:color="auto"/>
        <w:bottom w:val="none" w:sz="0" w:space="0" w:color="auto"/>
        <w:right w:val="none" w:sz="0" w:space="0" w:color="auto"/>
      </w:divBdr>
    </w:div>
    <w:div w:id="444883096">
      <w:bodyDiv w:val="1"/>
      <w:marLeft w:val="0"/>
      <w:marRight w:val="0"/>
      <w:marTop w:val="0"/>
      <w:marBottom w:val="0"/>
      <w:divBdr>
        <w:top w:val="none" w:sz="0" w:space="0" w:color="auto"/>
        <w:left w:val="none" w:sz="0" w:space="0" w:color="auto"/>
        <w:bottom w:val="none" w:sz="0" w:space="0" w:color="auto"/>
        <w:right w:val="none" w:sz="0" w:space="0" w:color="auto"/>
      </w:divBdr>
    </w:div>
    <w:div w:id="445857822">
      <w:bodyDiv w:val="1"/>
      <w:marLeft w:val="0"/>
      <w:marRight w:val="0"/>
      <w:marTop w:val="0"/>
      <w:marBottom w:val="0"/>
      <w:divBdr>
        <w:top w:val="none" w:sz="0" w:space="0" w:color="auto"/>
        <w:left w:val="none" w:sz="0" w:space="0" w:color="auto"/>
        <w:bottom w:val="none" w:sz="0" w:space="0" w:color="auto"/>
        <w:right w:val="none" w:sz="0" w:space="0" w:color="auto"/>
      </w:divBdr>
    </w:div>
    <w:div w:id="537553032">
      <w:bodyDiv w:val="1"/>
      <w:marLeft w:val="0"/>
      <w:marRight w:val="0"/>
      <w:marTop w:val="0"/>
      <w:marBottom w:val="0"/>
      <w:divBdr>
        <w:top w:val="none" w:sz="0" w:space="0" w:color="auto"/>
        <w:left w:val="none" w:sz="0" w:space="0" w:color="auto"/>
        <w:bottom w:val="none" w:sz="0" w:space="0" w:color="auto"/>
        <w:right w:val="none" w:sz="0" w:space="0" w:color="auto"/>
      </w:divBdr>
    </w:div>
    <w:div w:id="622349341">
      <w:bodyDiv w:val="1"/>
      <w:marLeft w:val="0"/>
      <w:marRight w:val="0"/>
      <w:marTop w:val="0"/>
      <w:marBottom w:val="0"/>
      <w:divBdr>
        <w:top w:val="none" w:sz="0" w:space="0" w:color="auto"/>
        <w:left w:val="none" w:sz="0" w:space="0" w:color="auto"/>
        <w:bottom w:val="none" w:sz="0" w:space="0" w:color="auto"/>
        <w:right w:val="none" w:sz="0" w:space="0" w:color="auto"/>
      </w:divBdr>
      <w:divsChild>
        <w:div w:id="1209757961">
          <w:marLeft w:val="547"/>
          <w:marRight w:val="0"/>
          <w:marTop w:val="72"/>
          <w:marBottom w:val="0"/>
          <w:divBdr>
            <w:top w:val="none" w:sz="0" w:space="0" w:color="auto"/>
            <w:left w:val="none" w:sz="0" w:space="0" w:color="auto"/>
            <w:bottom w:val="none" w:sz="0" w:space="0" w:color="auto"/>
            <w:right w:val="none" w:sz="0" w:space="0" w:color="auto"/>
          </w:divBdr>
        </w:div>
        <w:div w:id="87696547">
          <w:marLeft w:val="547"/>
          <w:marRight w:val="0"/>
          <w:marTop w:val="72"/>
          <w:marBottom w:val="0"/>
          <w:divBdr>
            <w:top w:val="none" w:sz="0" w:space="0" w:color="auto"/>
            <w:left w:val="none" w:sz="0" w:space="0" w:color="auto"/>
            <w:bottom w:val="none" w:sz="0" w:space="0" w:color="auto"/>
            <w:right w:val="none" w:sz="0" w:space="0" w:color="auto"/>
          </w:divBdr>
        </w:div>
      </w:divsChild>
    </w:div>
    <w:div w:id="659963055">
      <w:bodyDiv w:val="1"/>
      <w:marLeft w:val="0"/>
      <w:marRight w:val="0"/>
      <w:marTop w:val="0"/>
      <w:marBottom w:val="0"/>
      <w:divBdr>
        <w:top w:val="none" w:sz="0" w:space="0" w:color="auto"/>
        <w:left w:val="none" w:sz="0" w:space="0" w:color="auto"/>
        <w:bottom w:val="none" w:sz="0" w:space="0" w:color="auto"/>
        <w:right w:val="none" w:sz="0" w:space="0" w:color="auto"/>
      </w:divBdr>
      <w:divsChild>
        <w:div w:id="1291133410">
          <w:marLeft w:val="547"/>
          <w:marRight w:val="0"/>
          <w:marTop w:val="86"/>
          <w:marBottom w:val="0"/>
          <w:divBdr>
            <w:top w:val="none" w:sz="0" w:space="0" w:color="auto"/>
            <w:left w:val="none" w:sz="0" w:space="0" w:color="auto"/>
            <w:bottom w:val="none" w:sz="0" w:space="0" w:color="auto"/>
            <w:right w:val="none" w:sz="0" w:space="0" w:color="auto"/>
          </w:divBdr>
        </w:div>
        <w:div w:id="1370495910">
          <w:marLeft w:val="547"/>
          <w:marRight w:val="0"/>
          <w:marTop w:val="86"/>
          <w:marBottom w:val="0"/>
          <w:divBdr>
            <w:top w:val="none" w:sz="0" w:space="0" w:color="auto"/>
            <w:left w:val="none" w:sz="0" w:space="0" w:color="auto"/>
            <w:bottom w:val="none" w:sz="0" w:space="0" w:color="auto"/>
            <w:right w:val="none" w:sz="0" w:space="0" w:color="auto"/>
          </w:divBdr>
        </w:div>
        <w:div w:id="2114158025">
          <w:marLeft w:val="547"/>
          <w:marRight w:val="0"/>
          <w:marTop w:val="86"/>
          <w:marBottom w:val="0"/>
          <w:divBdr>
            <w:top w:val="none" w:sz="0" w:space="0" w:color="auto"/>
            <w:left w:val="none" w:sz="0" w:space="0" w:color="auto"/>
            <w:bottom w:val="none" w:sz="0" w:space="0" w:color="auto"/>
            <w:right w:val="none" w:sz="0" w:space="0" w:color="auto"/>
          </w:divBdr>
        </w:div>
        <w:div w:id="309402196">
          <w:marLeft w:val="547"/>
          <w:marRight w:val="0"/>
          <w:marTop w:val="86"/>
          <w:marBottom w:val="0"/>
          <w:divBdr>
            <w:top w:val="none" w:sz="0" w:space="0" w:color="auto"/>
            <w:left w:val="none" w:sz="0" w:space="0" w:color="auto"/>
            <w:bottom w:val="none" w:sz="0" w:space="0" w:color="auto"/>
            <w:right w:val="none" w:sz="0" w:space="0" w:color="auto"/>
          </w:divBdr>
        </w:div>
        <w:div w:id="372312813">
          <w:marLeft w:val="547"/>
          <w:marRight w:val="0"/>
          <w:marTop w:val="86"/>
          <w:marBottom w:val="0"/>
          <w:divBdr>
            <w:top w:val="none" w:sz="0" w:space="0" w:color="auto"/>
            <w:left w:val="none" w:sz="0" w:space="0" w:color="auto"/>
            <w:bottom w:val="none" w:sz="0" w:space="0" w:color="auto"/>
            <w:right w:val="none" w:sz="0" w:space="0" w:color="auto"/>
          </w:divBdr>
        </w:div>
      </w:divsChild>
    </w:div>
    <w:div w:id="743332344">
      <w:bodyDiv w:val="1"/>
      <w:marLeft w:val="0"/>
      <w:marRight w:val="0"/>
      <w:marTop w:val="0"/>
      <w:marBottom w:val="0"/>
      <w:divBdr>
        <w:top w:val="none" w:sz="0" w:space="0" w:color="auto"/>
        <w:left w:val="none" w:sz="0" w:space="0" w:color="auto"/>
        <w:bottom w:val="none" w:sz="0" w:space="0" w:color="auto"/>
        <w:right w:val="none" w:sz="0" w:space="0" w:color="auto"/>
      </w:divBdr>
    </w:div>
    <w:div w:id="745422310">
      <w:bodyDiv w:val="1"/>
      <w:marLeft w:val="0"/>
      <w:marRight w:val="0"/>
      <w:marTop w:val="0"/>
      <w:marBottom w:val="0"/>
      <w:divBdr>
        <w:top w:val="none" w:sz="0" w:space="0" w:color="auto"/>
        <w:left w:val="none" w:sz="0" w:space="0" w:color="auto"/>
        <w:bottom w:val="none" w:sz="0" w:space="0" w:color="auto"/>
        <w:right w:val="none" w:sz="0" w:space="0" w:color="auto"/>
      </w:divBdr>
    </w:div>
    <w:div w:id="746659235">
      <w:bodyDiv w:val="1"/>
      <w:marLeft w:val="0"/>
      <w:marRight w:val="0"/>
      <w:marTop w:val="0"/>
      <w:marBottom w:val="0"/>
      <w:divBdr>
        <w:top w:val="none" w:sz="0" w:space="0" w:color="auto"/>
        <w:left w:val="none" w:sz="0" w:space="0" w:color="auto"/>
        <w:bottom w:val="none" w:sz="0" w:space="0" w:color="auto"/>
        <w:right w:val="none" w:sz="0" w:space="0" w:color="auto"/>
      </w:divBdr>
    </w:div>
    <w:div w:id="838273756">
      <w:bodyDiv w:val="1"/>
      <w:marLeft w:val="0"/>
      <w:marRight w:val="0"/>
      <w:marTop w:val="0"/>
      <w:marBottom w:val="0"/>
      <w:divBdr>
        <w:top w:val="none" w:sz="0" w:space="0" w:color="auto"/>
        <w:left w:val="none" w:sz="0" w:space="0" w:color="auto"/>
        <w:bottom w:val="none" w:sz="0" w:space="0" w:color="auto"/>
        <w:right w:val="none" w:sz="0" w:space="0" w:color="auto"/>
      </w:divBdr>
      <w:divsChild>
        <w:div w:id="634332120">
          <w:marLeft w:val="0"/>
          <w:marRight w:val="0"/>
          <w:marTop w:val="0"/>
          <w:marBottom w:val="0"/>
          <w:divBdr>
            <w:top w:val="none" w:sz="0" w:space="0" w:color="auto"/>
            <w:left w:val="none" w:sz="0" w:space="0" w:color="auto"/>
            <w:bottom w:val="none" w:sz="0" w:space="0" w:color="auto"/>
            <w:right w:val="none" w:sz="0" w:space="0" w:color="auto"/>
          </w:divBdr>
          <w:divsChild>
            <w:div w:id="224487756">
              <w:marLeft w:val="0"/>
              <w:marRight w:val="0"/>
              <w:marTop w:val="0"/>
              <w:marBottom w:val="0"/>
              <w:divBdr>
                <w:top w:val="none" w:sz="0" w:space="0" w:color="auto"/>
                <w:left w:val="none" w:sz="0" w:space="0" w:color="auto"/>
                <w:bottom w:val="none" w:sz="0" w:space="0" w:color="auto"/>
                <w:right w:val="none" w:sz="0" w:space="0" w:color="auto"/>
              </w:divBdr>
            </w:div>
            <w:div w:id="289941200">
              <w:marLeft w:val="0"/>
              <w:marRight w:val="0"/>
              <w:marTop w:val="0"/>
              <w:marBottom w:val="0"/>
              <w:divBdr>
                <w:top w:val="none" w:sz="0" w:space="0" w:color="auto"/>
                <w:left w:val="none" w:sz="0" w:space="0" w:color="auto"/>
                <w:bottom w:val="none" w:sz="0" w:space="0" w:color="auto"/>
                <w:right w:val="none" w:sz="0" w:space="0" w:color="auto"/>
              </w:divBdr>
            </w:div>
            <w:div w:id="460534208">
              <w:marLeft w:val="0"/>
              <w:marRight w:val="0"/>
              <w:marTop w:val="0"/>
              <w:marBottom w:val="0"/>
              <w:divBdr>
                <w:top w:val="none" w:sz="0" w:space="0" w:color="auto"/>
                <w:left w:val="none" w:sz="0" w:space="0" w:color="auto"/>
                <w:bottom w:val="none" w:sz="0" w:space="0" w:color="auto"/>
                <w:right w:val="none" w:sz="0" w:space="0" w:color="auto"/>
              </w:divBdr>
            </w:div>
            <w:div w:id="753286676">
              <w:marLeft w:val="0"/>
              <w:marRight w:val="0"/>
              <w:marTop w:val="0"/>
              <w:marBottom w:val="0"/>
              <w:divBdr>
                <w:top w:val="none" w:sz="0" w:space="0" w:color="auto"/>
                <w:left w:val="none" w:sz="0" w:space="0" w:color="auto"/>
                <w:bottom w:val="none" w:sz="0" w:space="0" w:color="auto"/>
                <w:right w:val="none" w:sz="0" w:space="0" w:color="auto"/>
              </w:divBdr>
            </w:div>
            <w:div w:id="1538155659">
              <w:marLeft w:val="0"/>
              <w:marRight w:val="0"/>
              <w:marTop w:val="0"/>
              <w:marBottom w:val="0"/>
              <w:divBdr>
                <w:top w:val="none" w:sz="0" w:space="0" w:color="auto"/>
                <w:left w:val="none" w:sz="0" w:space="0" w:color="auto"/>
                <w:bottom w:val="none" w:sz="0" w:space="0" w:color="auto"/>
                <w:right w:val="none" w:sz="0" w:space="0" w:color="auto"/>
              </w:divBdr>
            </w:div>
            <w:div w:id="16051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5189">
      <w:bodyDiv w:val="1"/>
      <w:marLeft w:val="0"/>
      <w:marRight w:val="0"/>
      <w:marTop w:val="0"/>
      <w:marBottom w:val="0"/>
      <w:divBdr>
        <w:top w:val="none" w:sz="0" w:space="0" w:color="auto"/>
        <w:left w:val="none" w:sz="0" w:space="0" w:color="auto"/>
        <w:bottom w:val="none" w:sz="0" w:space="0" w:color="auto"/>
        <w:right w:val="none" w:sz="0" w:space="0" w:color="auto"/>
      </w:divBdr>
      <w:divsChild>
        <w:div w:id="1248155549">
          <w:marLeft w:val="0"/>
          <w:marRight w:val="0"/>
          <w:marTop w:val="0"/>
          <w:marBottom w:val="0"/>
          <w:divBdr>
            <w:top w:val="none" w:sz="0" w:space="0" w:color="auto"/>
            <w:left w:val="none" w:sz="0" w:space="0" w:color="auto"/>
            <w:bottom w:val="none" w:sz="0" w:space="0" w:color="auto"/>
            <w:right w:val="none" w:sz="0" w:space="0" w:color="auto"/>
          </w:divBdr>
          <w:divsChild>
            <w:div w:id="211620730">
              <w:marLeft w:val="0"/>
              <w:marRight w:val="0"/>
              <w:marTop w:val="0"/>
              <w:marBottom w:val="0"/>
              <w:divBdr>
                <w:top w:val="none" w:sz="0" w:space="0" w:color="auto"/>
                <w:left w:val="none" w:sz="0" w:space="0" w:color="auto"/>
                <w:bottom w:val="none" w:sz="0" w:space="0" w:color="auto"/>
                <w:right w:val="none" w:sz="0" w:space="0" w:color="auto"/>
              </w:divBdr>
            </w:div>
            <w:div w:id="906763392">
              <w:marLeft w:val="0"/>
              <w:marRight w:val="0"/>
              <w:marTop w:val="0"/>
              <w:marBottom w:val="0"/>
              <w:divBdr>
                <w:top w:val="none" w:sz="0" w:space="0" w:color="auto"/>
                <w:left w:val="none" w:sz="0" w:space="0" w:color="auto"/>
                <w:bottom w:val="none" w:sz="0" w:space="0" w:color="auto"/>
                <w:right w:val="none" w:sz="0" w:space="0" w:color="auto"/>
              </w:divBdr>
            </w:div>
            <w:div w:id="1339624981">
              <w:marLeft w:val="0"/>
              <w:marRight w:val="0"/>
              <w:marTop w:val="0"/>
              <w:marBottom w:val="0"/>
              <w:divBdr>
                <w:top w:val="none" w:sz="0" w:space="0" w:color="auto"/>
                <w:left w:val="none" w:sz="0" w:space="0" w:color="auto"/>
                <w:bottom w:val="none" w:sz="0" w:space="0" w:color="auto"/>
                <w:right w:val="none" w:sz="0" w:space="0" w:color="auto"/>
              </w:divBdr>
            </w:div>
            <w:div w:id="17647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7587">
      <w:bodyDiv w:val="1"/>
      <w:marLeft w:val="0"/>
      <w:marRight w:val="0"/>
      <w:marTop w:val="0"/>
      <w:marBottom w:val="0"/>
      <w:divBdr>
        <w:top w:val="none" w:sz="0" w:space="0" w:color="auto"/>
        <w:left w:val="none" w:sz="0" w:space="0" w:color="auto"/>
        <w:bottom w:val="none" w:sz="0" w:space="0" w:color="auto"/>
        <w:right w:val="none" w:sz="0" w:space="0" w:color="auto"/>
      </w:divBdr>
    </w:div>
    <w:div w:id="929895775">
      <w:bodyDiv w:val="1"/>
      <w:marLeft w:val="0"/>
      <w:marRight w:val="0"/>
      <w:marTop w:val="0"/>
      <w:marBottom w:val="0"/>
      <w:divBdr>
        <w:top w:val="none" w:sz="0" w:space="0" w:color="auto"/>
        <w:left w:val="none" w:sz="0" w:space="0" w:color="auto"/>
        <w:bottom w:val="none" w:sz="0" w:space="0" w:color="auto"/>
        <w:right w:val="none" w:sz="0" w:space="0" w:color="auto"/>
      </w:divBdr>
    </w:div>
    <w:div w:id="948854640">
      <w:bodyDiv w:val="1"/>
      <w:marLeft w:val="0"/>
      <w:marRight w:val="0"/>
      <w:marTop w:val="0"/>
      <w:marBottom w:val="0"/>
      <w:divBdr>
        <w:top w:val="none" w:sz="0" w:space="0" w:color="auto"/>
        <w:left w:val="none" w:sz="0" w:space="0" w:color="auto"/>
        <w:bottom w:val="none" w:sz="0" w:space="0" w:color="auto"/>
        <w:right w:val="none" w:sz="0" w:space="0" w:color="auto"/>
      </w:divBdr>
    </w:div>
    <w:div w:id="1002128475">
      <w:bodyDiv w:val="1"/>
      <w:marLeft w:val="0"/>
      <w:marRight w:val="0"/>
      <w:marTop w:val="0"/>
      <w:marBottom w:val="0"/>
      <w:divBdr>
        <w:top w:val="none" w:sz="0" w:space="0" w:color="auto"/>
        <w:left w:val="none" w:sz="0" w:space="0" w:color="auto"/>
        <w:bottom w:val="none" w:sz="0" w:space="0" w:color="auto"/>
        <w:right w:val="none" w:sz="0" w:space="0" w:color="auto"/>
      </w:divBdr>
      <w:divsChild>
        <w:div w:id="120996462">
          <w:marLeft w:val="547"/>
          <w:marRight w:val="0"/>
          <w:marTop w:val="86"/>
          <w:marBottom w:val="0"/>
          <w:divBdr>
            <w:top w:val="none" w:sz="0" w:space="0" w:color="auto"/>
            <w:left w:val="none" w:sz="0" w:space="0" w:color="auto"/>
            <w:bottom w:val="none" w:sz="0" w:space="0" w:color="auto"/>
            <w:right w:val="none" w:sz="0" w:space="0" w:color="auto"/>
          </w:divBdr>
        </w:div>
        <w:div w:id="2002075132">
          <w:marLeft w:val="547"/>
          <w:marRight w:val="0"/>
          <w:marTop w:val="86"/>
          <w:marBottom w:val="0"/>
          <w:divBdr>
            <w:top w:val="none" w:sz="0" w:space="0" w:color="auto"/>
            <w:left w:val="none" w:sz="0" w:space="0" w:color="auto"/>
            <w:bottom w:val="none" w:sz="0" w:space="0" w:color="auto"/>
            <w:right w:val="none" w:sz="0" w:space="0" w:color="auto"/>
          </w:divBdr>
        </w:div>
        <w:div w:id="1717197158">
          <w:marLeft w:val="547"/>
          <w:marRight w:val="0"/>
          <w:marTop w:val="86"/>
          <w:marBottom w:val="0"/>
          <w:divBdr>
            <w:top w:val="none" w:sz="0" w:space="0" w:color="auto"/>
            <w:left w:val="none" w:sz="0" w:space="0" w:color="auto"/>
            <w:bottom w:val="none" w:sz="0" w:space="0" w:color="auto"/>
            <w:right w:val="none" w:sz="0" w:space="0" w:color="auto"/>
          </w:divBdr>
        </w:div>
        <w:div w:id="1231624334">
          <w:marLeft w:val="547"/>
          <w:marRight w:val="0"/>
          <w:marTop w:val="86"/>
          <w:marBottom w:val="0"/>
          <w:divBdr>
            <w:top w:val="none" w:sz="0" w:space="0" w:color="auto"/>
            <w:left w:val="none" w:sz="0" w:space="0" w:color="auto"/>
            <w:bottom w:val="none" w:sz="0" w:space="0" w:color="auto"/>
            <w:right w:val="none" w:sz="0" w:space="0" w:color="auto"/>
          </w:divBdr>
        </w:div>
        <w:div w:id="28992298">
          <w:marLeft w:val="547"/>
          <w:marRight w:val="0"/>
          <w:marTop w:val="86"/>
          <w:marBottom w:val="0"/>
          <w:divBdr>
            <w:top w:val="none" w:sz="0" w:space="0" w:color="auto"/>
            <w:left w:val="none" w:sz="0" w:space="0" w:color="auto"/>
            <w:bottom w:val="none" w:sz="0" w:space="0" w:color="auto"/>
            <w:right w:val="none" w:sz="0" w:space="0" w:color="auto"/>
          </w:divBdr>
        </w:div>
        <w:div w:id="1274438237">
          <w:marLeft w:val="547"/>
          <w:marRight w:val="0"/>
          <w:marTop w:val="86"/>
          <w:marBottom w:val="0"/>
          <w:divBdr>
            <w:top w:val="none" w:sz="0" w:space="0" w:color="auto"/>
            <w:left w:val="none" w:sz="0" w:space="0" w:color="auto"/>
            <w:bottom w:val="none" w:sz="0" w:space="0" w:color="auto"/>
            <w:right w:val="none" w:sz="0" w:space="0" w:color="auto"/>
          </w:divBdr>
        </w:div>
      </w:divsChild>
    </w:div>
    <w:div w:id="1031759861">
      <w:bodyDiv w:val="1"/>
      <w:marLeft w:val="0"/>
      <w:marRight w:val="0"/>
      <w:marTop w:val="0"/>
      <w:marBottom w:val="0"/>
      <w:divBdr>
        <w:top w:val="none" w:sz="0" w:space="0" w:color="auto"/>
        <w:left w:val="none" w:sz="0" w:space="0" w:color="auto"/>
        <w:bottom w:val="none" w:sz="0" w:space="0" w:color="auto"/>
        <w:right w:val="none" w:sz="0" w:space="0" w:color="auto"/>
      </w:divBdr>
    </w:div>
    <w:div w:id="1080834927">
      <w:bodyDiv w:val="1"/>
      <w:marLeft w:val="0"/>
      <w:marRight w:val="0"/>
      <w:marTop w:val="0"/>
      <w:marBottom w:val="0"/>
      <w:divBdr>
        <w:top w:val="none" w:sz="0" w:space="0" w:color="auto"/>
        <w:left w:val="none" w:sz="0" w:space="0" w:color="auto"/>
        <w:bottom w:val="none" w:sz="0" w:space="0" w:color="auto"/>
        <w:right w:val="none" w:sz="0" w:space="0" w:color="auto"/>
      </w:divBdr>
      <w:divsChild>
        <w:div w:id="756825284">
          <w:marLeft w:val="0"/>
          <w:marRight w:val="0"/>
          <w:marTop w:val="0"/>
          <w:marBottom w:val="0"/>
          <w:divBdr>
            <w:top w:val="none" w:sz="0" w:space="0" w:color="auto"/>
            <w:left w:val="none" w:sz="0" w:space="0" w:color="auto"/>
            <w:bottom w:val="none" w:sz="0" w:space="0" w:color="auto"/>
            <w:right w:val="none" w:sz="0" w:space="0" w:color="auto"/>
          </w:divBdr>
          <w:divsChild>
            <w:div w:id="204099090">
              <w:marLeft w:val="0"/>
              <w:marRight w:val="63"/>
              <w:marTop w:val="0"/>
              <w:marBottom w:val="0"/>
              <w:divBdr>
                <w:top w:val="none" w:sz="0" w:space="0" w:color="auto"/>
                <w:left w:val="none" w:sz="0" w:space="0" w:color="auto"/>
                <w:bottom w:val="none" w:sz="0" w:space="0" w:color="auto"/>
                <w:right w:val="none" w:sz="0" w:space="0" w:color="auto"/>
              </w:divBdr>
              <w:divsChild>
                <w:div w:id="1673070326">
                  <w:marLeft w:val="0"/>
                  <w:marRight w:val="0"/>
                  <w:marTop w:val="0"/>
                  <w:marBottom w:val="0"/>
                  <w:divBdr>
                    <w:top w:val="none" w:sz="0" w:space="0" w:color="auto"/>
                    <w:left w:val="none" w:sz="0" w:space="0" w:color="auto"/>
                    <w:bottom w:val="none" w:sz="0" w:space="0" w:color="auto"/>
                    <w:right w:val="none" w:sz="0" w:space="0" w:color="auto"/>
                  </w:divBdr>
                  <w:divsChild>
                    <w:div w:id="1557741592">
                      <w:marLeft w:val="0"/>
                      <w:marRight w:val="0"/>
                      <w:marTop w:val="0"/>
                      <w:marBottom w:val="0"/>
                      <w:divBdr>
                        <w:top w:val="none" w:sz="0" w:space="0" w:color="auto"/>
                        <w:left w:val="none" w:sz="0" w:space="0" w:color="auto"/>
                        <w:bottom w:val="none" w:sz="0" w:space="0" w:color="auto"/>
                        <w:right w:val="none" w:sz="0" w:space="0" w:color="auto"/>
                      </w:divBdr>
                      <w:divsChild>
                        <w:div w:id="1718622516">
                          <w:marLeft w:val="0"/>
                          <w:marRight w:val="0"/>
                          <w:marTop w:val="0"/>
                          <w:marBottom w:val="0"/>
                          <w:divBdr>
                            <w:top w:val="none" w:sz="0" w:space="0" w:color="auto"/>
                            <w:left w:val="none" w:sz="0" w:space="0" w:color="auto"/>
                            <w:bottom w:val="none" w:sz="0" w:space="0" w:color="auto"/>
                            <w:right w:val="none" w:sz="0" w:space="0" w:color="auto"/>
                          </w:divBdr>
                          <w:divsChild>
                            <w:div w:id="1987271876">
                              <w:marLeft w:val="0"/>
                              <w:marRight w:val="0"/>
                              <w:marTop w:val="0"/>
                              <w:marBottom w:val="0"/>
                              <w:divBdr>
                                <w:top w:val="none" w:sz="0" w:space="0" w:color="auto"/>
                                <w:left w:val="none" w:sz="0" w:space="0" w:color="auto"/>
                                <w:bottom w:val="none" w:sz="0" w:space="0" w:color="auto"/>
                                <w:right w:val="none" w:sz="0" w:space="0" w:color="auto"/>
                              </w:divBdr>
                              <w:divsChild>
                                <w:div w:id="370039143">
                                  <w:marLeft w:val="0"/>
                                  <w:marRight w:val="0"/>
                                  <w:marTop w:val="0"/>
                                  <w:marBottom w:val="0"/>
                                  <w:divBdr>
                                    <w:top w:val="none" w:sz="0" w:space="0" w:color="auto"/>
                                    <w:left w:val="none" w:sz="0" w:space="0" w:color="auto"/>
                                    <w:bottom w:val="none" w:sz="0" w:space="0" w:color="auto"/>
                                    <w:right w:val="none" w:sz="0" w:space="0" w:color="auto"/>
                                  </w:divBdr>
                                </w:div>
                                <w:div w:id="815148751">
                                  <w:marLeft w:val="0"/>
                                  <w:marRight w:val="0"/>
                                  <w:marTop w:val="0"/>
                                  <w:marBottom w:val="0"/>
                                  <w:divBdr>
                                    <w:top w:val="none" w:sz="0" w:space="0" w:color="auto"/>
                                    <w:left w:val="none" w:sz="0" w:space="0" w:color="auto"/>
                                    <w:bottom w:val="none" w:sz="0" w:space="0" w:color="auto"/>
                                    <w:right w:val="none" w:sz="0" w:space="0" w:color="auto"/>
                                  </w:divBdr>
                                </w:div>
                                <w:div w:id="1090662667">
                                  <w:marLeft w:val="0"/>
                                  <w:marRight w:val="0"/>
                                  <w:marTop w:val="0"/>
                                  <w:marBottom w:val="0"/>
                                  <w:divBdr>
                                    <w:top w:val="none" w:sz="0" w:space="0" w:color="auto"/>
                                    <w:left w:val="none" w:sz="0" w:space="0" w:color="auto"/>
                                    <w:bottom w:val="none" w:sz="0" w:space="0" w:color="auto"/>
                                    <w:right w:val="none" w:sz="0" w:space="0" w:color="auto"/>
                                  </w:divBdr>
                                </w:div>
                                <w:div w:id="15571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152072">
      <w:bodyDiv w:val="1"/>
      <w:marLeft w:val="0"/>
      <w:marRight w:val="0"/>
      <w:marTop w:val="0"/>
      <w:marBottom w:val="0"/>
      <w:divBdr>
        <w:top w:val="none" w:sz="0" w:space="0" w:color="auto"/>
        <w:left w:val="none" w:sz="0" w:space="0" w:color="auto"/>
        <w:bottom w:val="none" w:sz="0" w:space="0" w:color="auto"/>
        <w:right w:val="none" w:sz="0" w:space="0" w:color="auto"/>
      </w:divBdr>
    </w:div>
    <w:div w:id="1294406818">
      <w:bodyDiv w:val="1"/>
      <w:marLeft w:val="0"/>
      <w:marRight w:val="0"/>
      <w:marTop w:val="0"/>
      <w:marBottom w:val="0"/>
      <w:divBdr>
        <w:top w:val="none" w:sz="0" w:space="0" w:color="auto"/>
        <w:left w:val="none" w:sz="0" w:space="0" w:color="auto"/>
        <w:bottom w:val="none" w:sz="0" w:space="0" w:color="auto"/>
        <w:right w:val="none" w:sz="0" w:space="0" w:color="auto"/>
      </w:divBdr>
    </w:div>
    <w:div w:id="1308168830">
      <w:bodyDiv w:val="1"/>
      <w:marLeft w:val="0"/>
      <w:marRight w:val="0"/>
      <w:marTop w:val="0"/>
      <w:marBottom w:val="0"/>
      <w:divBdr>
        <w:top w:val="none" w:sz="0" w:space="0" w:color="auto"/>
        <w:left w:val="none" w:sz="0" w:space="0" w:color="auto"/>
        <w:bottom w:val="none" w:sz="0" w:space="0" w:color="auto"/>
        <w:right w:val="none" w:sz="0" w:space="0" w:color="auto"/>
      </w:divBdr>
      <w:divsChild>
        <w:div w:id="1747409892">
          <w:marLeft w:val="0"/>
          <w:marRight w:val="0"/>
          <w:marTop w:val="0"/>
          <w:marBottom w:val="0"/>
          <w:divBdr>
            <w:top w:val="none" w:sz="0" w:space="0" w:color="auto"/>
            <w:left w:val="none" w:sz="0" w:space="0" w:color="auto"/>
            <w:bottom w:val="none" w:sz="0" w:space="0" w:color="auto"/>
            <w:right w:val="none" w:sz="0" w:space="0" w:color="auto"/>
          </w:divBdr>
          <w:divsChild>
            <w:div w:id="652488460">
              <w:marLeft w:val="0"/>
              <w:marRight w:val="0"/>
              <w:marTop w:val="0"/>
              <w:marBottom w:val="0"/>
              <w:divBdr>
                <w:top w:val="none" w:sz="0" w:space="0" w:color="auto"/>
                <w:left w:val="none" w:sz="0" w:space="0" w:color="auto"/>
                <w:bottom w:val="none" w:sz="0" w:space="0" w:color="auto"/>
                <w:right w:val="none" w:sz="0" w:space="0" w:color="auto"/>
              </w:divBdr>
            </w:div>
            <w:div w:id="1199050599">
              <w:marLeft w:val="0"/>
              <w:marRight w:val="0"/>
              <w:marTop w:val="0"/>
              <w:marBottom w:val="0"/>
              <w:divBdr>
                <w:top w:val="none" w:sz="0" w:space="0" w:color="auto"/>
                <w:left w:val="none" w:sz="0" w:space="0" w:color="auto"/>
                <w:bottom w:val="none" w:sz="0" w:space="0" w:color="auto"/>
                <w:right w:val="none" w:sz="0" w:space="0" w:color="auto"/>
              </w:divBdr>
            </w:div>
            <w:div w:id="1624965133">
              <w:marLeft w:val="0"/>
              <w:marRight w:val="0"/>
              <w:marTop w:val="0"/>
              <w:marBottom w:val="0"/>
              <w:divBdr>
                <w:top w:val="none" w:sz="0" w:space="0" w:color="auto"/>
                <w:left w:val="none" w:sz="0" w:space="0" w:color="auto"/>
                <w:bottom w:val="none" w:sz="0" w:space="0" w:color="auto"/>
                <w:right w:val="none" w:sz="0" w:space="0" w:color="auto"/>
              </w:divBdr>
            </w:div>
            <w:div w:id="2114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8879">
      <w:bodyDiv w:val="1"/>
      <w:marLeft w:val="0"/>
      <w:marRight w:val="0"/>
      <w:marTop w:val="0"/>
      <w:marBottom w:val="0"/>
      <w:divBdr>
        <w:top w:val="none" w:sz="0" w:space="0" w:color="auto"/>
        <w:left w:val="none" w:sz="0" w:space="0" w:color="auto"/>
        <w:bottom w:val="none" w:sz="0" w:space="0" w:color="auto"/>
        <w:right w:val="none" w:sz="0" w:space="0" w:color="auto"/>
      </w:divBdr>
    </w:div>
    <w:div w:id="1445270102">
      <w:bodyDiv w:val="1"/>
      <w:marLeft w:val="0"/>
      <w:marRight w:val="0"/>
      <w:marTop w:val="0"/>
      <w:marBottom w:val="0"/>
      <w:divBdr>
        <w:top w:val="none" w:sz="0" w:space="0" w:color="auto"/>
        <w:left w:val="none" w:sz="0" w:space="0" w:color="auto"/>
        <w:bottom w:val="none" w:sz="0" w:space="0" w:color="auto"/>
        <w:right w:val="none" w:sz="0" w:space="0" w:color="auto"/>
      </w:divBdr>
    </w:div>
    <w:div w:id="1447843737">
      <w:bodyDiv w:val="1"/>
      <w:marLeft w:val="0"/>
      <w:marRight w:val="0"/>
      <w:marTop w:val="0"/>
      <w:marBottom w:val="0"/>
      <w:divBdr>
        <w:top w:val="none" w:sz="0" w:space="0" w:color="auto"/>
        <w:left w:val="none" w:sz="0" w:space="0" w:color="auto"/>
        <w:bottom w:val="none" w:sz="0" w:space="0" w:color="auto"/>
        <w:right w:val="none" w:sz="0" w:space="0" w:color="auto"/>
      </w:divBdr>
    </w:div>
    <w:div w:id="1482774587">
      <w:bodyDiv w:val="1"/>
      <w:marLeft w:val="0"/>
      <w:marRight w:val="0"/>
      <w:marTop w:val="0"/>
      <w:marBottom w:val="0"/>
      <w:divBdr>
        <w:top w:val="none" w:sz="0" w:space="0" w:color="auto"/>
        <w:left w:val="none" w:sz="0" w:space="0" w:color="auto"/>
        <w:bottom w:val="none" w:sz="0" w:space="0" w:color="auto"/>
        <w:right w:val="none" w:sz="0" w:space="0" w:color="auto"/>
      </w:divBdr>
    </w:div>
    <w:div w:id="1495604496">
      <w:bodyDiv w:val="1"/>
      <w:marLeft w:val="0"/>
      <w:marRight w:val="0"/>
      <w:marTop w:val="0"/>
      <w:marBottom w:val="0"/>
      <w:divBdr>
        <w:top w:val="none" w:sz="0" w:space="0" w:color="auto"/>
        <w:left w:val="none" w:sz="0" w:space="0" w:color="auto"/>
        <w:bottom w:val="none" w:sz="0" w:space="0" w:color="auto"/>
        <w:right w:val="none" w:sz="0" w:space="0" w:color="auto"/>
      </w:divBdr>
      <w:divsChild>
        <w:div w:id="2100633699">
          <w:marLeft w:val="547"/>
          <w:marRight w:val="0"/>
          <w:marTop w:val="77"/>
          <w:marBottom w:val="0"/>
          <w:divBdr>
            <w:top w:val="none" w:sz="0" w:space="0" w:color="auto"/>
            <w:left w:val="none" w:sz="0" w:space="0" w:color="auto"/>
            <w:bottom w:val="none" w:sz="0" w:space="0" w:color="auto"/>
            <w:right w:val="none" w:sz="0" w:space="0" w:color="auto"/>
          </w:divBdr>
        </w:div>
        <w:div w:id="369380403">
          <w:marLeft w:val="547"/>
          <w:marRight w:val="0"/>
          <w:marTop w:val="77"/>
          <w:marBottom w:val="0"/>
          <w:divBdr>
            <w:top w:val="none" w:sz="0" w:space="0" w:color="auto"/>
            <w:left w:val="none" w:sz="0" w:space="0" w:color="auto"/>
            <w:bottom w:val="none" w:sz="0" w:space="0" w:color="auto"/>
            <w:right w:val="none" w:sz="0" w:space="0" w:color="auto"/>
          </w:divBdr>
        </w:div>
      </w:divsChild>
    </w:div>
    <w:div w:id="1540778815">
      <w:bodyDiv w:val="1"/>
      <w:marLeft w:val="0"/>
      <w:marRight w:val="0"/>
      <w:marTop w:val="0"/>
      <w:marBottom w:val="0"/>
      <w:divBdr>
        <w:top w:val="none" w:sz="0" w:space="0" w:color="auto"/>
        <w:left w:val="none" w:sz="0" w:space="0" w:color="auto"/>
        <w:bottom w:val="none" w:sz="0" w:space="0" w:color="auto"/>
        <w:right w:val="none" w:sz="0" w:space="0" w:color="auto"/>
      </w:divBdr>
      <w:divsChild>
        <w:div w:id="332101062">
          <w:marLeft w:val="0"/>
          <w:marRight w:val="0"/>
          <w:marTop w:val="0"/>
          <w:marBottom w:val="0"/>
          <w:divBdr>
            <w:top w:val="none" w:sz="0" w:space="0" w:color="auto"/>
            <w:left w:val="none" w:sz="0" w:space="0" w:color="auto"/>
            <w:bottom w:val="none" w:sz="0" w:space="0" w:color="auto"/>
            <w:right w:val="none" w:sz="0" w:space="0" w:color="auto"/>
          </w:divBdr>
          <w:divsChild>
            <w:div w:id="73169591">
              <w:marLeft w:val="0"/>
              <w:marRight w:val="0"/>
              <w:marTop w:val="0"/>
              <w:marBottom w:val="0"/>
              <w:divBdr>
                <w:top w:val="none" w:sz="0" w:space="0" w:color="auto"/>
                <w:left w:val="none" w:sz="0" w:space="0" w:color="auto"/>
                <w:bottom w:val="none" w:sz="0" w:space="0" w:color="auto"/>
                <w:right w:val="none" w:sz="0" w:space="0" w:color="auto"/>
              </w:divBdr>
            </w:div>
            <w:div w:id="228422731">
              <w:marLeft w:val="0"/>
              <w:marRight w:val="0"/>
              <w:marTop w:val="0"/>
              <w:marBottom w:val="0"/>
              <w:divBdr>
                <w:top w:val="none" w:sz="0" w:space="0" w:color="auto"/>
                <w:left w:val="none" w:sz="0" w:space="0" w:color="auto"/>
                <w:bottom w:val="none" w:sz="0" w:space="0" w:color="auto"/>
                <w:right w:val="none" w:sz="0" w:space="0" w:color="auto"/>
              </w:divBdr>
            </w:div>
            <w:div w:id="658340075">
              <w:marLeft w:val="0"/>
              <w:marRight w:val="0"/>
              <w:marTop w:val="0"/>
              <w:marBottom w:val="0"/>
              <w:divBdr>
                <w:top w:val="none" w:sz="0" w:space="0" w:color="auto"/>
                <w:left w:val="none" w:sz="0" w:space="0" w:color="auto"/>
                <w:bottom w:val="none" w:sz="0" w:space="0" w:color="auto"/>
                <w:right w:val="none" w:sz="0" w:space="0" w:color="auto"/>
              </w:divBdr>
            </w:div>
            <w:div w:id="907115166">
              <w:marLeft w:val="0"/>
              <w:marRight w:val="0"/>
              <w:marTop w:val="0"/>
              <w:marBottom w:val="0"/>
              <w:divBdr>
                <w:top w:val="none" w:sz="0" w:space="0" w:color="auto"/>
                <w:left w:val="none" w:sz="0" w:space="0" w:color="auto"/>
                <w:bottom w:val="none" w:sz="0" w:space="0" w:color="auto"/>
                <w:right w:val="none" w:sz="0" w:space="0" w:color="auto"/>
              </w:divBdr>
            </w:div>
            <w:div w:id="1314526952">
              <w:marLeft w:val="0"/>
              <w:marRight w:val="0"/>
              <w:marTop w:val="0"/>
              <w:marBottom w:val="0"/>
              <w:divBdr>
                <w:top w:val="none" w:sz="0" w:space="0" w:color="auto"/>
                <w:left w:val="none" w:sz="0" w:space="0" w:color="auto"/>
                <w:bottom w:val="none" w:sz="0" w:space="0" w:color="auto"/>
                <w:right w:val="none" w:sz="0" w:space="0" w:color="auto"/>
              </w:divBdr>
            </w:div>
            <w:div w:id="1446726925">
              <w:marLeft w:val="0"/>
              <w:marRight w:val="0"/>
              <w:marTop w:val="0"/>
              <w:marBottom w:val="0"/>
              <w:divBdr>
                <w:top w:val="none" w:sz="0" w:space="0" w:color="auto"/>
                <w:left w:val="none" w:sz="0" w:space="0" w:color="auto"/>
                <w:bottom w:val="none" w:sz="0" w:space="0" w:color="auto"/>
                <w:right w:val="none" w:sz="0" w:space="0" w:color="auto"/>
              </w:divBdr>
            </w:div>
            <w:div w:id="1547764103">
              <w:marLeft w:val="0"/>
              <w:marRight w:val="0"/>
              <w:marTop w:val="0"/>
              <w:marBottom w:val="0"/>
              <w:divBdr>
                <w:top w:val="none" w:sz="0" w:space="0" w:color="auto"/>
                <w:left w:val="none" w:sz="0" w:space="0" w:color="auto"/>
                <w:bottom w:val="none" w:sz="0" w:space="0" w:color="auto"/>
                <w:right w:val="none" w:sz="0" w:space="0" w:color="auto"/>
              </w:divBdr>
            </w:div>
            <w:div w:id="1622834841">
              <w:marLeft w:val="0"/>
              <w:marRight w:val="0"/>
              <w:marTop w:val="0"/>
              <w:marBottom w:val="0"/>
              <w:divBdr>
                <w:top w:val="none" w:sz="0" w:space="0" w:color="auto"/>
                <w:left w:val="none" w:sz="0" w:space="0" w:color="auto"/>
                <w:bottom w:val="none" w:sz="0" w:space="0" w:color="auto"/>
                <w:right w:val="none" w:sz="0" w:space="0" w:color="auto"/>
              </w:divBdr>
            </w:div>
            <w:div w:id="16547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8021">
      <w:bodyDiv w:val="1"/>
      <w:marLeft w:val="0"/>
      <w:marRight w:val="0"/>
      <w:marTop w:val="0"/>
      <w:marBottom w:val="0"/>
      <w:divBdr>
        <w:top w:val="none" w:sz="0" w:space="0" w:color="auto"/>
        <w:left w:val="none" w:sz="0" w:space="0" w:color="auto"/>
        <w:bottom w:val="none" w:sz="0" w:space="0" w:color="auto"/>
        <w:right w:val="none" w:sz="0" w:space="0" w:color="auto"/>
      </w:divBdr>
    </w:div>
    <w:div w:id="1691567475">
      <w:bodyDiv w:val="1"/>
      <w:marLeft w:val="0"/>
      <w:marRight w:val="0"/>
      <w:marTop w:val="0"/>
      <w:marBottom w:val="0"/>
      <w:divBdr>
        <w:top w:val="none" w:sz="0" w:space="0" w:color="auto"/>
        <w:left w:val="none" w:sz="0" w:space="0" w:color="auto"/>
        <w:bottom w:val="none" w:sz="0" w:space="0" w:color="auto"/>
        <w:right w:val="none" w:sz="0" w:space="0" w:color="auto"/>
      </w:divBdr>
    </w:div>
    <w:div w:id="1725760734">
      <w:bodyDiv w:val="1"/>
      <w:marLeft w:val="0"/>
      <w:marRight w:val="0"/>
      <w:marTop w:val="0"/>
      <w:marBottom w:val="0"/>
      <w:divBdr>
        <w:top w:val="none" w:sz="0" w:space="0" w:color="auto"/>
        <w:left w:val="none" w:sz="0" w:space="0" w:color="auto"/>
        <w:bottom w:val="none" w:sz="0" w:space="0" w:color="auto"/>
        <w:right w:val="none" w:sz="0" w:space="0" w:color="auto"/>
      </w:divBdr>
    </w:div>
    <w:div w:id="1784153127">
      <w:bodyDiv w:val="1"/>
      <w:marLeft w:val="0"/>
      <w:marRight w:val="0"/>
      <w:marTop w:val="0"/>
      <w:marBottom w:val="0"/>
      <w:divBdr>
        <w:top w:val="none" w:sz="0" w:space="0" w:color="auto"/>
        <w:left w:val="none" w:sz="0" w:space="0" w:color="auto"/>
        <w:bottom w:val="none" w:sz="0" w:space="0" w:color="auto"/>
        <w:right w:val="none" w:sz="0" w:space="0" w:color="auto"/>
      </w:divBdr>
    </w:div>
    <w:div w:id="1797942489">
      <w:bodyDiv w:val="1"/>
      <w:marLeft w:val="0"/>
      <w:marRight w:val="0"/>
      <w:marTop w:val="0"/>
      <w:marBottom w:val="0"/>
      <w:divBdr>
        <w:top w:val="none" w:sz="0" w:space="0" w:color="auto"/>
        <w:left w:val="none" w:sz="0" w:space="0" w:color="auto"/>
        <w:bottom w:val="none" w:sz="0" w:space="0" w:color="auto"/>
        <w:right w:val="none" w:sz="0" w:space="0" w:color="auto"/>
      </w:divBdr>
    </w:div>
    <w:div w:id="1821339902">
      <w:bodyDiv w:val="1"/>
      <w:marLeft w:val="0"/>
      <w:marRight w:val="0"/>
      <w:marTop w:val="0"/>
      <w:marBottom w:val="0"/>
      <w:divBdr>
        <w:top w:val="none" w:sz="0" w:space="0" w:color="auto"/>
        <w:left w:val="none" w:sz="0" w:space="0" w:color="auto"/>
        <w:bottom w:val="none" w:sz="0" w:space="0" w:color="auto"/>
        <w:right w:val="none" w:sz="0" w:space="0" w:color="auto"/>
      </w:divBdr>
    </w:div>
    <w:div w:id="1863518014">
      <w:bodyDiv w:val="1"/>
      <w:marLeft w:val="0"/>
      <w:marRight w:val="0"/>
      <w:marTop w:val="0"/>
      <w:marBottom w:val="0"/>
      <w:divBdr>
        <w:top w:val="none" w:sz="0" w:space="0" w:color="auto"/>
        <w:left w:val="none" w:sz="0" w:space="0" w:color="auto"/>
        <w:bottom w:val="none" w:sz="0" w:space="0" w:color="auto"/>
        <w:right w:val="none" w:sz="0" w:space="0" w:color="auto"/>
      </w:divBdr>
    </w:div>
    <w:div w:id="1944998210">
      <w:bodyDiv w:val="1"/>
      <w:marLeft w:val="0"/>
      <w:marRight w:val="0"/>
      <w:marTop w:val="0"/>
      <w:marBottom w:val="0"/>
      <w:divBdr>
        <w:top w:val="none" w:sz="0" w:space="0" w:color="auto"/>
        <w:left w:val="none" w:sz="0" w:space="0" w:color="auto"/>
        <w:bottom w:val="none" w:sz="0" w:space="0" w:color="auto"/>
        <w:right w:val="none" w:sz="0" w:space="0" w:color="auto"/>
      </w:divBdr>
    </w:div>
    <w:div w:id="1946696151">
      <w:bodyDiv w:val="1"/>
      <w:marLeft w:val="0"/>
      <w:marRight w:val="0"/>
      <w:marTop w:val="0"/>
      <w:marBottom w:val="0"/>
      <w:divBdr>
        <w:top w:val="none" w:sz="0" w:space="0" w:color="auto"/>
        <w:left w:val="none" w:sz="0" w:space="0" w:color="auto"/>
        <w:bottom w:val="none" w:sz="0" w:space="0" w:color="auto"/>
        <w:right w:val="none" w:sz="0" w:space="0" w:color="auto"/>
      </w:divBdr>
    </w:div>
    <w:div w:id="1949652291">
      <w:bodyDiv w:val="1"/>
      <w:marLeft w:val="0"/>
      <w:marRight w:val="0"/>
      <w:marTop w:val="0"/>
      <w:marBottom w:val="0"/>
      <w:divBdr>
        <w:top w:val="none" w:sz="0" w:space="0" w:color="auto"/>
        <w:left w:val="none" w:sz="0" w:space="0" w:color="auto"/>
        <w:bottom w:val="none" w:sz="0" w:space="0" w:color="auto"/>
        <w:right w:val="none" w:sz="0" w:space="0" w:color="auto"/>
      </w:divBdr>
      <w:divsChild>
        <w:div w:id="1832481878">
          <w:marLeft w:val="547"/>
          <w:marRight w:val="0"/>
          <w:marTop w:val="86"/>
          <w:marBottom w:val="0"/>
          <w:divBdr>
            <w:top w:val="none" w:sz="0" w:space="0" w:color="auto"/>
            <w:left w:val="none" w:sz="0" w:space="0" w:color="auto"/>
            <w:bottom w:val="none" w:sz="0" w:space="0" w:color="auto"/>
            <w:right w:val="none" w:sz="0" w:space="0" w:color="auto"/>
          </w:divBdr>
        </w:div>
        <w:div w:id="30034119">
          <w:marLeft w:val="547"/>
          <w:marRight w:val="0"/>
          <w:marTop w:val="86"/>
          <w:marBottom w:val="0"/>
          <w:divBdr>
            <w:top w:val="none" w:sz="0" w:space="0" w:color="auto"/>
            <w:left w:val="none" w:sz="0" w:space="0" w:color="auto"/>
            <w:bottom w:val="none" w:sz="0" w:space="0" w:color="auto"/>
            <w:right w:val="none" w:sz="0" w:space="0" w:color="auto"/>
          </w:divBdr>
        </w:div>
        <w:div w:id="543640474">
          <w:marLeft w:val="547"/>
          <w:marRight w:val="0"/>
          <w:marTop w:val="86"/>
          <w:marBottom w:val="0"/>
          <w:divBdr>
            <w:top w:val="none" w:sz="0" w:space="0" w:color="auto"/>
            <w:left w:val="none" w:sz="0" w:space="0" w:color="auto"/>
            <w:bottom w:val="none" w:sz="0" w:space="0" w:color="auto"/>
            <w:right w:val="none" w:sz="0" w:space="0" w:color="auto"/>
          </w:divBdr>
        </w:div>
        <w:div w:id="1647665735">
          <w:marLeft w:val="547"/>
          <w:marRight w:val="0"/>
          <w:marTop w:val="86"/>
          <w:marBottom w:val="0"/>
          <w:divBdr>
            <w:top w:val="none" w:sz="0" w:space="0" w:color="auto"/>
            <w:left w:val="none" w:sz="0" w:space="0" w:color="auto"/>
            <w:bottom w:val="none" w:sz="0" w:space="0" w:color="auto"/>
            <w:right w:val="none" w:sz="0" w:space="0" w:color="auto"/>
          </w:divBdr>
        </w:div>
        <w:div w:id="1229148672">
          <w:marLeft w:val="547"/>
          <w:marRight w:val="0"/>
          <w:marTop w:val="86"/>
          <w:marBottom w:val="0"/>
          <w:divBdr>
            <w:top w:val="none" w:sz="0" w:space="0" w:color="auto"/>
            <w:left w:val="none" w:sz="0" w:space="0" w:color="auto"/>
            <w:bottom w:val="none" w:sz="0" w:space="0" w:color="auto"/>
            <w:right w:val="none" w:sz="0" w:space="0" w:color="auto"/>
          </w:divBdr>
        </w:div>
      </w:divsChild>
    </w:div>
    <w:div w:id="1965765411">
      <w:bodyDiv w:val="1"/>
      <w:marLeft w:val="0"/>
      <w:marRight w:val="0"/>
      <w:marTop w:val="0"/>
      <w:marBottom w:val="0"/>
      <w:divBdr>
        <w:top w:val="none" w:sz="0" w:space="0" w:color="auto"/>
        <w:left w:val="none" w:sz="0" w:space="0" w:color="auto"/>
        <w:bottom w:val="none" w:sz="0" w:space="0" w:color="auto"/>
        <w:right w:val="none" w:sz="0" w:space="0" w:color="auto"/>
      </w:divBdr>
    </w:div>
    <w:div w:id="1988969635">
      <w:bodyDiv w:val="1"/>
      <w:marLeft w:val="0"/>
      <w:marRight w:val="0"/>
      <w:marTop w:val="0"/>
      <w:marBottom w:val="0"/>
      <w:divBdr>
        <w:top w:val="none" w:sz="0" w:space="0" w:color="auto"/>
        <w:left w:val="none" w:sz="0" w:space="0" w:color="auto"/>
        <w:bottom w:val="none" w:sz="0" w:space="0" w:color="auto"/>
        <w:right w:val="none" w:sz="0" w:space="0" w:color="auto"/>
      </w:divBdr>
    </w:div>
    <w:div w:id="2005277937">
      <w:bodyDiv w:val="1"/>
      <w:marLeft w:val="0"/>
      <w:marRight w:val="0"/>
      <w:marTop w:val="0"/>
      <w:marBottom w:val="0"/>
      <w:divBdr>
        <w:top w:val="none" w:sz="0" w:space="0" w:color="auto"/>
        <w:left w:val="none" w:sz="0" w:space="0" w:color="auto"/>
        <w:bottom w:val="none" w:sz="0" w:space="0" w:color="auto"/>
        <w:right w:val="none" w:sz="0" w:space="0" w:color="auto"/>
      </w:divBdr>
    </w:div>
    <w:div w:id="2045977433">
      <w:bodyDiv w:val="1"/>
      <w:marLeft w:val="0"/>
      <w:marRight w:val="0"/>
      <w:marTop w:val="0"/>
      <w:marBottom w:val="0"/>
      <w:divBdr>
        <w:top w:val="none" w:sz="0" w:space="0" w:color="auto"/>
        <w:left w:val="none" w:sz="0" w:space="0" w:color="auto"/>
        <w:bottom w:val="none" w:sz="0" w:space="0" w:color="auto"/>
        <w:right w:val="none" w:sz="0" w:space="0" w:color="auto"/>
      </w:divBdr>
    </w:div>
    <w:div w:id="2116361750">
      <w:bodyDiv w:val="1"/>
      <w:marLeft w:val="0"/>
      <w:marRight w:val="0"/>
      <w:marTop w:val="0"/>
      <w:marBottom w:val="0"/>
      <w:divBdr>
        <w:top w:val="none" w:sz="0" w:space="0" w:color="auto"/>
        <w:left w:val="none" w:sz="0" w:space="0" w:color="auto"/>
        <w:bottom w:val="none" w:sz="0" w:space="0" w:color="auto"/>
        <w:right w:val="none" w:sz="0" w:space="0" w:color="auto"/>
      </w:divBdr>
    </w:div>
    <w:div w:id="2117170798">
      <w:bodyDiv w:val="1"/>
      <w:marLeft w:val="0"/>
      <w:marRight w:val="0"/>
      <w:marTop w:val="0"/>
      <w:marBottom w:val="0"/>
      <w:divBdr>
        <w:top w:val="none" w:sz="0" w:space="0" w:color="auto"/>
        <w:left w:val="none" w:sz="0" w:space="0" w:color="auto"/>
        <w:bottom w:val="none" w:sz="0" w:space="0" w:color="auto"/>
        <w:right w:val="none" w:sz="0" w:space="0" w:color="auto"/>
      </w:divBdr>
    </w:div>
    <w:div w:id="21212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rafia.stat.gov.pl/bazademografia/Prognoz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4F3F-5236-4B2C-8042-F6188E39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5250</Words>
  <Characters>31503</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36680</CharactersWithSpaces>
  <SharedDoc>false</SharedDoc>
  <HLinks>
    <vt:vector size="18" baseType="variant">
      <vt:variant>
        <vt:i4>786496</vt:i4>
      </vt:variant>
      <vt:variant>
        <vt:i4>30</vt:i4>
      </vt:variant>
      <vt:variant>
        <vt:i4>0</vt:i4>
      </vt:variant>
      <vt:variant>
        <vt:i4>5</vt:i4>
      </vt:variant>
      <vt:variant>
        <vt:lpwstr>http://prawo.legeo.pl/prawo/rozporzadzenie-ministra-srodowiska-z-dnia-29-maja-2012-r-w-sprawie-poziomow-recyklingu-przygotowania-do-ponownego-uzycia-i-odzysku-innymi-metodami-niektorych-frakcji-odpadow-komunalnych/zal1/</vt:lpwstr>
      </vt:variant>
      <vt:variant>
        <vt:lpwstr>ftnref1</vt:lpwstr>
      </vt:variant>
      <vt:variant>
        <vt:i4>2687013</vt:i4>
      </vt:variant>
      <vt:variant>
        <vt:i4>27</vt:i4>
      </vt:variant>
      <vt:variant>
        <vt:i4>0</vt:i4>
      </vt:variant>
      <vt:variant>
        <vt:i4>5</vt:i4>
      </vt:variant>
      <vt:variant>
        <vt:lpwstr>http://prawo.legeo.pl/prawo/rozporzadzenie-ministra-srodowiska-z-dnia-29-maja-2012-r-w-sprawie-poziomow-recyklingu-przygotowania-do-ponownego-uzycia-i-odzysku-innymi-metodami-niektorych-frakcji-odpadow-komunalnych/zal1/</vt:lpwstr>
      </vt:variant>
      <vt:variant>
        <vt:lpwstr>ftn1</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KPB</dc:creator>
  <cp:lastModifiedBy>Recenzent</cp:lastModifiedBy>
  <cp:revision>28</cp:revision>
  <cp:lastPrinted>2017-03-14T11:39:00Z</cp:lastPrinted>
  <dcterms:created xsi:type="dcterms:W3CDTF">2019-02-24T15:31:00Z</dcterms:created>
  <dcterms:modified xsi:type="dcterms:W3CDTF">2020-03-07T14:20:00Z</dcterms:modified>
</cp:coreProperties>
</file>